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kinsoku/>
        <w:wordWrap/>
        <w:overflowPunct/>
        <w:topLinePunct w:val="0"/>
        <w:autoSpaceDE/>
        <w:autoSpaceDN/>
        <w:bidi w:val="0"/>
        <w:adjustRightInd/>
        <w:spacing w:line="560" w:lineRule="exact"/>
        <w:textAlignment w:val="auto"/>
        <w:rPr>
          <w:rFonts w:hAnsi="方正小标宋_GBK" w:cs="方正小标宋_GBK"/>
          <w:color w:val="auto"/>
        </w:rPr>
      </w:pPr>
      <w:r>
        <w:rPr>
          <w:rFonts w:hint="eastAsia" w:hAnsi="方正小标宋_GBK" w:cs="方正小标宋_GBK"/>
          <w:color w:val="auto"/>
          <w:lang w:eastAsia="zh-CN"/>
        </w:rPr>
        <w:t>重庆市</w:t>
      </w:r>
      <w:r>
        <w:rPr>
          <w:rFonts w:hint="eastAsia" w:hAnsi="方正小标宋_GBK" w:cs="方正小标宋_GBK"/>
          <w:color w:val="auto"/>
        </w:rPr>
        <w:t>江津区中心医院</w:t>
      </w:r>
    </w:p>
    <w:p>
      <w:pPr>
        <w:pStyle w:val="11"/>
        <w:keepNext w:val="0"/>
        <w:keepLines w:val="0"/>
        <w:pageBreakBefore w:val="0"/>
        <w:kinsoku/>
        <w:wordWrap/>
        <w:overflowPunct/>
        <w:topLinePunct w:val="0"/>
        <w:autoSpaceDE/>
        <w:autoSpaceDN/>
        <w:bidi w:val="0"/>
        <w:adjustRightInd/>
        <w:spacing w:line="560" w:lineRule="exact"/>
        <w:textAlignment w:val="auto"/>
        <w:rPr>
          <w:rFonts w:hAnsi="方正小标宋_GBK" w:cs="方正小标宋_GBK"/>
          <w:color w:val="auto"/>
        </w:rPr>
      </w:pPr>
      <w:r>
        <w:rPr>
          <w:rFonts w:hint="eastAsia" w:hAnsi="方正小标宋_GBK" w:cs="方正小标宋_GBK"/>
          <w:color w:val="auto"/>
          <w:lang w:val="en-US" w:eastAsia="zh-CN"/>
        </w:rPr>
        <w:t>妇科墙面改造工程</w:t>
      </w:r>
      <w:r>
        <w:rPr>
          <w:rFonts w:hint="eastAsia" w:hAnsi="方正小标宋_GBK" w:cs="方正小标宋_GBK"/>
          <w:color w:val="auto"/>
        </w:rPr>
        <w:t>询价通知</w:t>
      </w:r>
    </w:p>
    <w:p>
      <w:pPr>
        <w:keepNext w:val="0"/>
        <w:keepLines w:val="0"/>
        <w:pageBreakBefore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1"/>
        <w:keepNext w:val="0"/>
        <w:keepLines w:val="0"/>
        <w:pageBreakBefore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妇科墙面改造工程</w:t>
      </w:r>
      <w:r>
        <w:rPr>
          <w:rFonts w:hint="eastAsia" w:ascii="方正仿宋_GBK" w:hAnsi="方正仿宋_GBK" w:eastAsia="方正仿宋_GBK" w:cs="方正仿宋_GBK"/>
          <w:color w:val="auto"/>
          <w:sz w:val="32"/>
          <w:szCs w:val="32"/>
        </w:rPr>
        <w:t>询价项目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一、</w:t>
      </w:r>
      <w:r>
        <w:rPr>
          <w:rFonts w:hint="eastAsia" w:ascii="方正黑体_GBK" w:hAnsi="方正黑体_GBK" w:eastAsia="方正黑体_GBK" w:cs="方正黑体_GBK"/>
          <w:color w:val="000000" w:themeColor="text1"/>
          <w:sz w:val="32"/>
          <w:szCs w:val="32"/>
          <w14:textFill>
            <w14:solidFill>
              <w14:schemeClr w14:val="tx1"/>
            </w14:solidFill>
          </w14:textFill>
        </w:rPr>
        <w:t>工程内容：</w:t>
      </w:r>
      <w:r>
        <w:rPr>
          <w:rFonts w:hint="eastAsia" w:ascii="方正仿宋_GBK" w:hAnsi="方正仿宋_GBK" w:eastAsia="方正仿宋_GBK" w:cs="方正仿宋_GBK"/>
          <w:color w:val="000000" w:themeColor="text1"/>
          <w:sz w:val="32"/>
          <w:szCs w:val="32"/>
          <w14:textFill>
            <w14:solidFill>
              <w14:schemeClr w14:val="tx1"/>
            </w14:solidFill>
          </w14:textFill>
        </w:rPr>
        <w:t>详见附件清单。</w:t>
      </w:r>
    </w:p>
    <w:p>
      <w:pPr>
        <w:keepNext w:val="0"/>
        <w:keepLines w:val="0"/>
        <w:pageBreakBefore w:val="0"/>
        <w:numPr>
          <w:ilvl w:val="0"/>
          <w:numId w:val="0"/>
        </w:numPr>
        <w:tabs>
          <w:tab w:val="center" w:pos="529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79000.00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柒万玖仟元整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12</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6</w:t>
      </w:r>
      <w:r>
        <w:rPr>
          <w:rFonts w:hint="eastAsia" w:ascii="方正仿宋_GBK" w:hAnsi="方正仿宋_GBK" w:eastAsia="方正仿宋_GBK" w:cs="方正仿宋_GBK"/>
          <w:color w:val="auto"/>
          <w:sz w:val="32"/>
          <w:szCs w:val="32"/>
        </w:rPr>
        <w:t>日1</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:00前。</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四、投标及开标时间、地点</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12</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日14:55；</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江津区中心医院（儿童医院）11-2会议室；</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12</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日15:00；</w:t>
      </w:r>
    </w:p>
    <w:p>
      <w:pPr>
        <w:keepNext w:val="0"/>
        <w:keepLines w:val="0"/>
        <w:pageBreakBefore w:val="0"/>
        <w:tabs>
          <w:tab w:val="left" w:pos="692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江津区中心医院（儿童医院）11-2会议室。</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sz w:val="32"/>
          <w:szCs w:val="32"/>
          <w:lang w:val="en-US" w:eastAsia="zh-CN"/>
        </w:rPr>
        <w:t>建筑工程或装饰工程施工总承包三级及以上资质</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标文件中需提供此证明。</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2、法定代表人身份证明（格式附后），法定代表人委托他人参加询价活动的，还应提交法定代表人授权委托书（格式附后）。</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（1）投标报价超出采购最高限价的；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5、报价包含但不限于主材、辅材、人工、交通运输、安全文明施工费等措施费、规费等一切费用。</w:t>
      </w:r>
    </w:p>
    <w:p>
      <w:pPr>
        <w:keepNext w:val="0"/>
        <w:keepLines w:val="0"/>
        <w:pageBreakBefore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6、投标人投标前需前往现场进行实地考查了解咨询详情，若未去一律视为已考察。</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7、投标人需在</w:t>
      </w:r>
      <w:r>
        <w:rPr>
          <w:rFonts w:hint="eastAsia" w:ascii="方正仿宋_GBK" w:hAnsi="方正仿宋_GBK" w:eastAsia="方正仿宋_GBK" w:cs="方正仿宋_GBK"/>
          <w:color w:val="auto"/>
          <w:sz w:val="32"/>
          <w:szCs w:val="32"/>
          <w:lang w:val="en-US" w:eastAsia="zh-CN"/>
        </w:rPr>
        <w:t>12</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6</w:t>
      </w:r>
      <w:bookmarkStart w:id="0" w:name="_GoBack"/>
      <w:bookmarkEnd w:id="0"/>
      <w:r>
        <w:rPr>
          <w:rFonts w:hint="eastAsia" w:ascii="方正仿宋_GBK" w:hAnsi="方正仿宋_GBK" w:eastAsia="方正仿宋_GBK" w:cs="方正仿宋_GBK"/>
          <w:color w:val="auto"/>
          <w:sz w:val="32"/>
          <w:szCs w:val="32"/>
        </w:rPr>
        <w:t>日下午</w:t>
      </w:r>
      <w:r>
        <w:rPr>
          <w:rFonts w:hint="eastAsia" w:ascii="方正仿宋_GBK" w:hAnsi="方正仿宋_GBK" w:eastAsia="方正仿宋_GBK" w:cs="方正仿宋_GBK"/>
          <w:color w:val="auto"/>
          <w:sz w:val="32"/>
          <w:szCs w:val="32"/>
          <w:lang w:val="en-US" w:eastAsia="zh-CN"/>
        </w:rPr>
        <w:t>6</w:t>
      </w:r>
      <w:r>
        <w:rPr>
          <w:rFonts w:hint="eastAsia" w:ascii="方正仿宋_GBK" w:hAnsi="方正仿宋_GBK" w:eastAsia="方正仿宋_GBK" w:cs="方正仿宋_GBK"/>
          <w:color w:val="auto"/>
          <w:sz w:val="32"/>
          <w:szCs w:val="32"/>
        </w:rPr>
        <w:t>点前交纳投标</w:t>
      </w:r>
      <w:r>
        <w:rPr>
          <w:rFonts w:hint="eastAsia" w:ascii="方正仿宋_GBK" w:hAnsi="方正仿宋_GBK" w:eastAsia="方正仿宋_GBK" w:cs="方正仿宋_GBK"/>
          <w:color w:val="000000" w:themeColor="text1"/>
          <w:sz w:val="32"/>
          <w:szCs w:val="32"/>
          <w14:textFill>
            <w14:solidFill>
              <w14:schemeClr w14:val="tx1"/>
            </w14:solidFill>
          </w14:textFill>
        </w:rPr>
        <w:t>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15</w:t>
      </w:r>
      <w:r>
        <w:rPr>
          <w:rFonts w:hint="eastAsia" w:ascii="方正仿宋_GBK" w:hAnsi="方正仿宋_GBK" w:eastAsia="方正仿宋_GBK" w:cs="方正仿宋_GBK"/>
          <w:color w:val="000000" w:themeColor="text1"/>
          <w:sz w:val="32"/>
          <w:szCs w:val="32"/>
          <w14:textFill>
            <w14:solidFill>
              <w14:schemeClr w14:val="tx1"/>
            </w14:solidFill>
          </w14:textFill>
        </w:rPr>
        <w:t>00.00元（大写：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壹仟伍佰</w:t>
      </w:r>
      <w:r>
        <w:rPr>
          <w:rFonts w:hint="eastAsia" w:ascii="方正仿宋_GBK" w:hAnsi="方正仿宋_GBK" w:eastAsia="方正仿宋_GBK" w:cs="方正仿宋_GBK"/>
          <w:color w:val="000000" w:themeColor="text1"/>
          <w:sz w:val="32"/>
          <w:szCs w:val="32"/>
          <w14:textFill>
            <w14:solidFill>
              <w14:schemeClr w14:val="tx1"/>
            </w14:solidFill>
          </w14:textFill>
        </w:rPr>
        <w:t>元</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缴纳时需注明“***项目投标保证金”。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未中标者30日内退还，中标者改造验收完毕后30个工作日内无息退还。保证金转入重庆市江津区中心医院账号：1569010120010004924  开户银行：重庆农村商业银行江津分行。</w:t>
      </w:r>
    </w:p>
    <w:p>
      <w:pPr>
        <w:pStyle w:val="2"/>
        <w:keepNext w:val="0"/>
        <w:keepLines w:val="0"/>
        <w:pageBreakBefore w:val="0"/>
        <w:widowControl w:val="0"/>
        <w:kinsoku/>
        <w:wordWrap/>
        <w:overflowPunct/>
        <w:topLinePunct w:val="0"/>
        <w:autoSpaceDE/>
        <w:autoSpaceDN/>
        <w:bidi w:val="0"/>
        <w:adjustRightInd/>
        <w:spacing w:line="560" w:lineRule="exact"/>
        <w:ind w:left="0" w:leftChars="0"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FF0000"/>
          <w:sz w:val="32"/>
          <w:szCs w:val="32"/>
        </w:rPr>
        <w:t>8、投标保证金非对公账户转账且未注明所投项目名称及逾期缴纳投标保证金的投标文件不予受理。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（一）采取最低价评标法确定成交。即以满足采购需求的最低报价成交；如果出现两个及以上相同的最低报价，则由报价最低的投标人再次报价直至出现最低报价为止；投标报价以大写金额为准。</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中标人因不可抗拒力或者自身原因或者未按要求交纳履约保证金的不能履行合同，且第二中标候选人的报价与第一中标人报价差额在5%（含5%）以内，第二中标候选人可顺延为中标人，以此类推到第三中标候选人。采购人也可重新组织采购。</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七、投标人虚假投标、使用虚假材料、恶意方式质疑和不履约等行为的处理细则：</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（一）若投标人的投标文件中资格证明文件缺少任何一项，投标人将承担投标无效的风险（采购单位将不再采取任何补救措施和通过任何方式寻求投标文件以外的任何文件使其无效投标变更为有效投标）。</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（二）经查实，若投标人有提供虚假证明文件的行为，集中采购机构将向有关部门通报、报经政府采购监督管理部门同意后停止其参加江津区政府采购活动等处理。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采购结果公示期内，以书面形式向采购单位提出质疑。行使质疑权时，必须坚持“谁主张谁举证”，遵守“实事求是”和“谨慎性”原则，承担使用虚假材料或恶意方式质疑的法律责任。</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八、质量保证及文明施工</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（一）质量保证期</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投标单位应明确承诺：质量保证期不低于</w:t>
      </w:r>
      <w:r>
        <w:rPr>
          <w:rFonts w:hint="eastAsia" w:ascii="方正仿宋_GBK" w:hAnsi="方正仿宋_GBK" w:eastAsia="方正仿宋_GBK" w:cs="方正仿宋_GBK"/>
          <w:color w:val="000000"/>
          <w:sz w:val="32"/>
          <w:szCs w:val="32"/>
          <w:lang w:val="en-US" w:eastAsia="zh-CN"/>
        </w:rPr>
        <w:t>2</w:t>
      </w:r>
      <w:r>
        <w:rPr>
          <w:rFonts w:hint="eastAsia" w:ascii="方正仿宋_GBK" w:hAnsi="方正仿宋_GBK" w:eastAsia="方正仿宋_GBK" w:cs="方正仿宋_GBK"/>
          <w:color w:val="000000"/>
          <w:sz w:val="32"/>
          <w:szCs w:val="32"/>
        </w:rPr>
        <w:t>年，所用材料符合国家标准。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九、验收和付款方式</w:t>
      </w:r>
    </w:p>
    <w:p>
      <w:pPr>
        <w:keepNext w:val="0"/>
        <w:keepLines w:val="0"/>
        <w:pageBreakBefore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（一）工期时间：</w:t>
      </w:r>
      <w:r>
        <w:rPr>
          <w:rFonts w:hint="eastAsia" w:ascii="方正仿宋_GBK" w:hAnsi="方正仿宋_GBK" w:eastAsia="方正仿宋_GBK" w:cs="方正仿宋_GBK"/>
          <w:color w:val="000000"/>
          <w:sz w:val="32"/>
          <w:szCs w:val="32"/>
        </w:rPr>
        <w:t>合同签订后</w:t>
      </w:r>
      <w:r>
        <w:rPr>
          <w:rFonts w:hint="eastAsia" w:ascii="方正仿宋_GBK" w:hAnsi="方正仿宋_GBK" w:eastAsia="方正仿宋_GBK" w:cs="方正仿宋_GBK"/>
          <w:color w:val="000000"/>
          <w:sz w:val="32"/>
          <w:szCs w:val="32"/>
          <w:lang w:val="en-US" w:eastAsia="zh-CN"/>
        </w:rPr>
        <w:t>3</w:t>
      </w:r>
      <w:r>
        <w:rPr>
          <w:rFonts w:hint="eastAsia" w:ascii="方正仿宋_GBK" w:hAnsi="方正仿宋_GBK" w:eastAsia="方正仿宋_GBK" w:cs="方正仿宋_GBK"/>
          <w:color w:val="000000"/>
          <w:sz w:val="32"/>
          <w:szCs w:val="32"/>
        </w:rPr>
        <w:t>0日内完工。</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（二）验收方式：</w:t>
      </w:r>
      <w:r>
        <w:rPr>
          <w:rFonts w:hint="eastAsia" w:ascii="方正仿宋_GBK" w:hAnsi="方正仿宋_GBK" w:eastAsia="方正仿宋_GBK" w:cs="方正仿宋_GBK"/>
          <w:color w:val="000000"/>
          <w:kern w:val="0"/>
          <w:sz w:val="32"/>
          <w:szCs w:val="32"/>
        </w:rPr>
        <w:t>现场验收，若不符合甲方要求，可拒收。</w:t>
      </w:r>
    </w:p>
    <w:p>
      <w:pPr>
        <w:keepNext w:val="0"/>
        <w:keepLines w:val="0"/>
        <w:pageBreakBefore w:val="0"/>
        <w:tabs>
          <w:tab w:val="left" w:pos="756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（三）付款：</w:t>
      </w:r>
      <w:r>
        <w:rPr>
          <w:rFonts w:hint="eastAsia" w:ascii="方正仿宋_GBK" w:hAnsi="方正仿宋_GBK" w:eastAsia="方正仿宋_GBK" w:cs="方正仿宋_GBK"/>
          <w:color w:val="000000"/>
          <w:sz w:val="32"/>
          <w:szCs w:val="32"/>
          <w:lang w:val="en-US" w:eastAsia="zh-CN"/>
        </w:rPr>
        <w:t>施工</w:t>
      </w:r>
      <w:r>
        <w:rPr>
          <w:rFonts w:hint="eastAsia" w:ascii="方正仿宋_GBK" w:hAnsi="方正仿宋_GBK" w:eastAsia="方正仿宋_GBK" w:cs="方正仿宋_GBK"/>
          <w:color w:val="000000"/>
          <w:sz w:val="32"/>
          <w:szCs w:val="32"/>
        </w:rPr>
        <w:t>完毕验收合格后30日内支付合同总金额的9</w:t>
      </w:r>
      <w:r>
        <w:rPr>
          <w:rFonts w:hint="eastAsia" w:ascii="方正仿宋_GBK" w:hAnsi="方正仿宋_GBK" w:eastAsia="方正仿宋_GBK" w:cs="方正仿宋_GBK"/>
          <w:color w:val="000000"/>
          <w:sz w:val="32"/>
          <w:szCs w:val="32"/>
          <w:lang w:val="en-US" w:eastAsia="zh-CN"/>
        </w:rPr>
        <w:t>7</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2</w:t>
      </w:r>
      <w:r>
        <w:rPr>
          <w:rFonts w:hint="eastAsia" w:ascii="方正仿宋_GBK" w:hAnsi="方正仿宋_GBK" w:eastAsia="方正仿宋_GBK" w:cs="方正仿宋_GBK"/>
          <w:color w:val="000000"/>
          <w:sz w:val="32"/>
          <w:szCs w:val="32"/>
        </w:rPr>
        <w:t>年质保期满后无质量问题30日内无息付清余款（即合同总金额的</w:t>
      </w:r>
      <w:r>
        <w:rPr>
          <w:rFonts w:hint="eastAsia" w:ascii="方正仿宋_GBK" w:hAnsi="方正仿宋_GBK" w:eastAsia="方正仿宋_GBK" w:cs="方正仿宋_GBK"/>
          <w:color w:val="000000"/>
          <w:sz w:val="32"/>
          <w:szCs w:val="32"/>
          <w:lang w:val="en-US" w:eastAsia="zh-CN"/>
        </w:rPr>
        <w:t>3</w:t>
      </w:r>
      <w:r>
        <w:rPr>
          <w:rFonts w:hint="eastAsia" w:ascii="方正仿宋_GBK" w:hAnsi="方正仿宋_GBK" w:eastAsia="方正仿宋_GBK" w:cs="方正仿宋_GBK"/>
          <w:color w:val="000000"/>
          <w:sz w:val="32"/>
          <w:szCs w:val="32"/>
        </w:rPr>
        <w:t>%）。</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十、联系方式</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pPr>
        <w:snapToGrid w:val="0"/>
        <w:spacing w:line="480" w:lineRule="exact"/>
        <w:ind w:firstLine="480" w:firstLineChars="200"/>
        <w:rPr>
          <w:rFonts w:ascii="宋体" w:hAnsi="宋体"/>
          <w:sz w:val="24"/>
          <w:szCs w:val="24"/>
        </w:rPr>
      </w:pPr>
    </w:p>
    <w:p>
      <w:pPr>
        <w:snapToGrid w:val="0"/>
        <w:spacing w:line="480" w:lineRule="exact"/>
        <w:rPr>
          <w:rFonts w:ascii="宋体" w:hAnsi="宋体"/>
          <w:sz w:val="24"/>
          <w:szCs w:val="24"/>
        </w:rPr>
      </w:pPr>
    </w:p>
    <w:p>
      <w:pPr>
        <w:snapToGrid w:val="0"/>
        <w:spacing w:line="480" w:lineRule="exact"/>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ind w:left="0" w:leftChars="0" w:firstLine="0" w:firstLineChars="0"/>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snapToGrid w:val="0"/>
        <w:spacing w:line="48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snapToGrid w:val="0"/>
        <w:spacing w:line="480" w:lineRule="exact"/>
        <w:ind w:firstLine="560" w:firstLineChars="200"/>
        <w:jc w:val="center"/>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3"/>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w:t>
            </w:r>
            <w:r>
              <w:rPr>
                <w:rFonts w:hint="eastAsia" w:ascii="方正仿宋_GBK" w:hAnsi="方正仿宋_GBK" w:eastAsia="方正仿宋_GBK" w:cs="方正仿宋_GBK"/>
                <w:sz w:val="32"/>
                <w:szCs w:val="32"/>
                <w:lang w:val="en-US" w:eastAsia="zh-CN"/>
              </w:rPr>
              <w:t>重庆市江津区中心医院</w:t>
            </w:r>
            <w:r>
              <w:rPr>
                <w:rFonts w:hint="eastAsia" w:ascii="方正仿宋_GBK" w:hAnsi="方正仿宋_GBK" w:eastAsia="方正仿宋_GBK" w:cs="方正仿宋_GBK"/>
                <w:sz w:val="32"/>
                <w:szCs w:val="32"/>
                <w:lang w:eastAsia="zh-CN"/>
              </w:rPr>
              <w:t>妇科墙面改造工程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spacing w:line="480" w:lineRule="exac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2"/>
        <w:ind w:left="0" w:leftChars="0" w:firstLine="0" w:firstLineChars="0"/>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snapToGrid w:val="0"/>
        <w:spacing w:line="480" w:lineRule="exact"/>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
    <w:p/>
    <w:p>
      <w:pPr>
        <w:keepNext w:val="0"/>
        <w:keepLines w:val="0"/>
        <w:pageBreakBefore w:val="0"/>
        <w:widowControl w:val="0"/>
        <w:kinsoku/>
        <w:wordWrap/>
        <w:overflowPunct/>
        <w:topLinePunct w:val="0"/>
        <w:autoSpaceDE/>
        <w:autoSpaceDN/>
        <w:bidi w:val="0"/>
        <w:adjustRightInd/>
        <w:snapToGrid/>
        <w:spacing w:after="313" w:afterLines="100" w:line="54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tabs>
          <w:tab w:val="left" w:pos="2520"/>
          <w:tab w:val="left" w:pos="3836"/>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tabs>
          <w:tab w:val="left" w:pos="1580"/>
          <w:tab w:val="left" w:pos="2710"/>
          <w:tab w:val="left" w:pos="4840"/>
          <w:tab w:val="left" w:pos="6300"/>
        </w:tabs>
        <w:autoSpaceDE w:val="0"/>
        <w:autoSpaceDN w:val="0"/>
        <w:spacing w:line="360" w:lineRule="auto"/>
        <w:ind w:firstLine="595" w:firstLineChars="186"/>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tabs>
          <w:tab w:val="left" w:pos="6485"/>
        </w:tabs>
        <w:autoSpaceDE w:val="0"/>
        <w:autoSpaceDN w:val="0"/>
        <w:spacing w:line="360" w:lineRule="auto"/>
        <w:ind w:firstLine="2080" w:firstLineChars="65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tabs>
          <w:tab w:val="left" w:pos="3975"/>
          <w:tab w:val="left" w:pos="5460"/>
          <w:tab w:val="left" w:pos="6400"/>
        </w:tabs>
        <w:autoSpaceDE w:val="0"/>
        <w:autoSpaceDN w:val="0"/>
        <w:spacing w:line="360" w:lineRule="auto"/>
        <w:ind w:firstLine="3360" w:firstLineChars="1050"/>
        <w:jc w:val="both"/>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both"/>
        <w:rPr>
          <w:rFonts w:ascii="方正仿宋_GBK" w:hAnsi="方正仿宋_GBK" w:eastAsia="方正仿宋_GBK" w:cs="方正仿宋_GBK"/>
          <w:b/>
          <w:sz w:val="32"/>
          <w:szCs w:val="32"/>
        </w:rPr>
      </w:pPr>
    </w:p>
    <w:p>
      <w:pPr>
        <w:spacing w:line="560" w:lineRule="exact"/>
        <w:ind w:right="560"/>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rPr>
        <w:t>询价采购活动。授权代理人在本次询价采购过程中所签署的一切文件和处理与之有关的一切事务，我均予以承认。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tbl>
      <w:tblPr>
        <w:tblStyle w:val="12"/>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tbl>
      <w:tblPr>
        <w:tblStyle w:val="12"/>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p>
      <w:pPr>
        <w:pStyle w:val="5"/>
      </w:pP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C2BECD9-7D71-4232-92B5-CCB3A8280A7A}"/>
  </w:font>
  <w:font w:name="Arial">
    <w:panose1 w:val="020B0604020202020204"/>
    <w:charset w:val="01"/>
    <w:family w:val="swiss"/>
    <w:pitch w:val="default"/>
    <w:sig w:usb0="E0002EFF" w:usb1="C000785B" w:usb2="00000009" w:usb3="00000000" w:csb0="400001FF" w:csb1="FFFF0000"/>
    <w:embedRegular r:id="rId2" w:fontKey="{BE49A728-FACE-476E-AEB1-7367BFEA93D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FE0CDA3A-5C23-4CDF-BA95-3978A954D1F6}"/>
  </w:font>
  <w:font w:name="Symbol">
    <w:panose1 w:val="05050102010706020507"/>
    <w:charset w:val="02"/>
    <w:family w:val="roman"/>
    <w:pitch w:val="default"/>
    <w:sig w:usb0="00000000" w:usb1="00000000" w:usb2="00000000" w:usb3="00000000" w:csb0="80000000" w:csb1="00000000"/>
    <w:embedRegular r:id="rId4" w:fontKey="{E22C96BF-0700-4E62-9D1F-B44E133DAB96}"/>
  </w:font>
  <w:font w:name="Calibri">
    <w:panose1 w:val="020F0502020204030204"/>
    <w:charset w:val="00"/>
    <w:family w:val="swiss"/>
    <w:pitch w:val="default"/>
    <w:sig w:usb0="E4002EFF" w:usb1="C000247B" w:usb2="00000009" w:usb3="00000000" w:csb0="200001FF" w:csb1="00000000"/>
    <w:embedRegular r:id="rId5" w:fontKey="{074DE37F-ED6D-4B73-AD2E-DE9DB4805139}"/>
  </w:font>
  <w:font w:name="方正小标宋_GBK">
    <w:panose1 w:val="03000509000000000000"/>
    <w:charset w:val="86"/>
    <w:family w:val="script"/>
    <w:pitch w:val="default"/>
    <w:sig w:usb0="00000001" w:usb1="080E0000" w:usb2="00000000" w:usb3="00000000" w:csb0="00040000" w:csb1="00000000"/>
    <w:embedRegular r:id="rId6" w:fontKey="{6BE47140-87B5-4964-9B28-210CCD0E2D46}"/>
  </w:font>
  <w:font w:name="方正仿宋_GBK">
    <w:panose1 w:val="03000509000000000000"/>
    <w:charset w:val="86"/>
    <w:family w:val="script"/>
    <w:pitch w:val="default"/>
    <w:sig w:usb0="00000001" w:usb1="080E0000" w:usb2="00000000" w:usb3="00000000" w:csb0="00040000" w:csb1="00000000"/>
    <w:embedRegular r:id="rId7" w:fontKey="{5A1CA709-7CFD-4FC8-ADBD-9BFEB168EBFD}"/>
  </w:font>
  <w:font w:name="方正黑体_GBK">
    <w:panose1 w:val="03000509000000000000"/>
    <w:charset w:val="86"/>
    <w:family w:val="auto"/>
    <w:pitch w:val="default"/>
    <w:sig w:usb0="00000001" w:usb1="080E0000" w:usb2="00000000" w:usb3="00000000" w:csb0="00040000" w:csb1="00000000"/>
    <w:embedRegular r:id="rId8" w:fontKey="{49697C45-F3B2-483D-89E1-050CB3778789}"/>
  </w:font>
  <w:font w:name="方正楷体_GBK">
    <w:panose1 w:val="03000509000000000000"/>
    <w:charset w:val="86"/>
    <w:family w:val="auto"/>
    <w:pitch w:val="default"/>
    <w:sig w:usb0="00000001" w:usb1="080E0000" w:usb2="00000000" w:usb3="00000000" w:csb0="00040000" w:csb1="00000000"/>
    <w:embedRegular r:id="rId9" w:fontKey="{E1F70FC5-453A-450A-84A6-42628625CD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332EB3"/>
    <w:rsid w:val="00011E80"/>
    <w:rsid w:val="00665268"/>
    <w:rsid w:val="00D0142F"/>
    <w:rsid w:val="00FE5428"/>
    <w:rsid w:val="03332EB3"/>
    <w:rsid w:val="03FF6DF9"/>
    <w:rsid w:val="05945C3A"/>
    <w:rsid w:val="05D15B9D"/>
    <w:rsid w:val="0610233B"/>
    <w:rsid w:val="06D74AC1"/>
    <w:rsid w:val="07500F14"/>
    <w:rsid w:val="08AE463F"/>
    <w:rsid w:val="08EE34C4"/>
    <w:rsid w:val="0C2318B1"/>
    <w:rsid w:val="0E7268E2"/>
    <w:rsid w:val="1091497C"/>
    <w:rsid w:val="10A520E9"/>
    <w:rsid w:val="11993735"/>
    <w:rsid w:val="1450409E"/>
    <w:rsid w:val="1545661B"/>
    <w:rsid w:val="18540606"/>
    <w:rsid w:val="18577EAB"/>
    <w:rsid w:val="18C13709"/>
    <w:rsid w:val="18CE005B"/>
    <w:rsid w:val="1C4B1BED"/>
    <w:rsid w:val="1CBA09E0"/>
    <w:rsid w:val="1CBB4424"/>
    <w:rsid w:val="1EA34DB1"/>
    <w:rsid w:val="1EE06A35"/>
    <w:rsid w:val="1EE54A1C"/>
    <w:rsid w:val="1F537BE3"/>
    <w:rsid w:val="21257BAF"/>
    <w:rsid w:val="21960612"/>
    <w:rsid w:val="22626F9A"/>
    <w:rsid w:val="27CA6F34"/>
    <w:rsid w:val="27E37A44"/>
    <w:rsid w:val="298224D3"/>
    <w:rsid w:val="298A1DCB"/>
    <w:rsid w:val="2E162CCE"/>
    <w:rsid w:val="320E32D0"/>
    <w:rsid w:val="34096C85"/>
    <w:rsid w:val="34677F57"/>
    <w:rsid w:val="36303843"/>
    <w:rsid w:val="39D3282F"/>
    <w:rsid w:val="3AD35451"/>
    <w:rsid w:val="3C191852"/>
    <w:rsid w:val="3F616DF0"/>
    <w:rsid w:val="40BF76D7"/>
    <w:rsid w:val="42860788"/>
    <w:rsid w:val="42B350D5"/>
    <w:rsid w:val="45132E06"/>
    <w:rsid w:val="49E90EF8"/>
    <w:rsid w:val="4BA4739C"/>
    <w:rsid w:val="4D5F6288"/>
    <w:rsid w:val="501E7837"/>
    <w:rsid w:val="555E69BA"/>
    <w:rsid w:val="56252678"/>
    <w:rsid w:val="56AA29EF"/>
    <w:rsid w:val="58692C7C"/>
    <w:rsid w:val="588F19E9"/>
    <w:rsid w:val="5A3C02BD"/>
    <w:rsid w:val="5A9F6B5B"/>
    <w:rsid w:val="5F4F24CB"/>
    <w:rsid w:val="60012BC1"/>
    <w:rsid w:val="63124CDC"/>
    <w:rsid w:val="631D7976"/>
    <w:rsid w:val="632F2853"/>
    <w:rsid w:val="64456F89"/>
    <w:rsid w:val="649A666F"/>
    <w:rsid w:val="652C3B8A"/>
    <w:rsid w:val="66B568B9"/>
    <w:rsid w:val="68924A06"/>
    <w:rsid w:val="68CA264C"/>
    <w:rsid w:val="6B953E2D"/>
    <w:rsid w:val="6D1E1C67"/>
    <w:rsid w:val="6D5A05C9"/>
    <w:rsid w:val="6DF65370"/>
    <w:rsid w:val="6F330095"/>
    <w:rsid w:val="7004069D"/>
    <w:rsid w:val="7016107E"/>
    <w:rsid w:val="70D65141"/>
    <w:rsid w:val="71F85B18"/>
    <w:rsid w:val="72BF3F35"/>
    <w:rsid w:val="74CC55F1"/>
    <w:rsid w:val="758E2041"/>
    <w:rsid w:val="75ED18FB"/>
    <w:rsid w:val="78AE3721"/>
    <w:rsid w:val="79C14725"/>
    <w:rsid w:val="7BAA4F23"/>
    <w:rsid w:val="7BDD5DCA"/>
    <w:rsid w:val="7D8A4D92"/>
    <w:rsid w:val="7E7B3435"/>
    <w:rsid w:val="7EB069C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2"/>
    <w:basedOn w:val="1"/>
    <w:next w:val="6"/>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qFormat/>
    <w:uiPriority w:val="99"/>
    <w:pPr>
      <w:keepNext/>
      <w:keepLines/>
      <w:spacing w:line="413" w:lineRule="auto"/>
      <w:outlineLvl w:val="2"/>
    </w:pPr>
    <w:rPr>
      <w:sz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240" w:lineRule="auto"/>
      <w:ind w:left="420" w:leftChars="200" w:firstLine="420"/>
    </w:pPr>
    <w:rPr>
      <w:sz w:val="21"/>
    </w:rPr>
  </w:style>
  <w:style w:type="paragraph" w:styleId="3">
    <w:name w:val="Body Text Indent"/>
    <w:basedOn w:val="1"/>
    <w:next w:val="4"/>
    <w:qFormat/>
    <w:uiPriority w:val="0"/>
    <w:pPr>
      <w:spacing w:line="700" w:lineRule="exact"/>
      <w:ind w:left="960"/>
    </w:pPr>
    <w:rPr>
      <w:sz w:val="44"/>
    </w:rPr>
  </w:style>
  <w:style w:type="paragraph" w:styleId="4">
    <w:name w:val="envelope return"/>
    <w:basedOn w:val="1"/>
    <w:qFormat/>
    <w:uiPriority w:val="0"/>
    <w:pPr>
      <w:snapToGrid w:val="0"/>
    </w:pPr>
    <w:rPr>
      <w:rFonts w:ascii="Arial" w:hAnsi="Arial"/>
    </w:rPr>
  </w:style>
  <w:style w:type="paragraph" w:styleId="6">
    <w:name w:val="Normal Indent"/>
    <w:basedOn w:val="1"/>
    <w:qFormat/>
    <w:uiPriority w:val="0"/>
    <w:pPr>
      <w:ind w:firstLine="420"/>
    </w:pPr>
  </w:style>
  <w:style w:type="paragraph" w:styleId="8">
    <w:name w:val="Body Text"/>
    <w:basedOn w:val="1"/>
    <w:unhideWhenUsed/>
    <w:qFormat/>
    <w:uiPriority w:val="99"/>
    <w:pPr>
      <w:spacing w:after="120"/>
    </w:pPr>
  </w:style>
  <w:style w:type="paragraph" w:styleId="9">
    <w:name w:val="footer"/>
    <w:basedOn w:val="1"/>
    <w:link w:val="16"/>
    <w:qFormat/>
    <w:uiPriority w:val="0"/>
    <w:pPr>
      <w:tabs>
        <w:tab w:val="center" w:pos="4153"/>
        <w:tab w:val="right" w:pos="8306"/>
      </w:tabs>
      <w:snapToGrid w:val="0"/>
      <w:jc w:val="left"/>
    </w:pPr>
    <w:rPr>
      <w:sz w:val="18"/>
      <w:szCs w:val="18"/>
    </w:rPr>
  </w:style>
  <w:style w:type="paragraph" w:styleId="10">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8"/>
    <w:next w:val="1"/>
    <w:qFormat/>
    <w:uiPriority w:val="0"/>
    <w:pPr>
      <w:spacing w:line="560" w:lineRule="exact"/>
      <w:jc w:val="center"/>
    </w:pPr>
    <w:rPr>
      <w:rFonts w:ascii="方正小标宋_GBK" w:eastAsia="方正小标宋_GBK"/>
      <w:color w:val="000000"/>
      <w:sz w:val="44"/>
      <w:szCs w:val="4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页眉 Char"/>
    <w:basedOn w:val="14"/>
    <w:link w:val="10"/>
    <w:qFormat/>
    <w:uiPriority w:val="0"/>
    <w:rPr>
      <w:kern w:val="2"/>
      <w:sz w:val="18"/>
      <w:szCs w:val="18"/>
    </w:rPr>
  </w:style>
  <w:style w:type="character" w:customStyle="1" w:styleId="16">
    <w:name w:val="页脚 Char"/>
    <w:basedOn w:val="14"/>
    <w:link w:val="9"/>
    <w:qFormat/>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6</Pages>
  <Words>369</Words>
  <Characters>2105</Characters>
  <Lines>17</Lines>
  <Paragraphs>4</Paragraphs>
  <TotalTime>288</TotalTime>
  <ScaleCrop>false</ScaleCrop>
  <LinksUpToDate>false</LinksUpToDate>
  <CharactersWithSpaces>2470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人穷，貌丑，一米五九！</cp:lastModifiedBy>
  <cp:lastPrinted>2021-11-18T09:27:00Z</cp:lastPrinted>
  <dcterms:modified xsi:type="dcterms:W3CDTF">2021-12-01T01:18:06Z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KSOSaveFontToCloudKey">
    <vt:lpwstr>448358949_embed</vt:lpwstr>
  </property>
  <property fmtid="{D5CDD505-2E9C-101B-9397-08002B2CF9AE}" pid="4" name="ICV">
    <vt:lpwstr>A853737B296F4786B8D7E62C77F79785</vt:lpwstr>
  </property>
</Properties>
</file>