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重庆市江津区中心医院</w:t>
      </w:r>
    </w:p>
    <w:p>
      <w:pPr>
        <w:pStyle w:val="13"/>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入院准备中心放射室改造工程项目招标公告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入院准备中心放射室改造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80日历天</w:t>
      </w:r>
      <w:r>
        <w:rPr>
          <w:rFonts w:hint="eastAsia" w:ascii="方正仿宋_GBK" w:eastAsia="方正仿宋_GBK" w:cs="宋体"/>
          <w:snapToGrid w:val="0"/>
          <w:sz w:val="28"/>
          <w:lang w:eastAsia="zh-CN" w:bidi="ar-SA"/>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w:t>
      </w:r>
      <w:r>
        <w:rPr>
          <w:rFonts w:hint="eastAsia" w:ascii="方正仿宋_GBK" w:hAnsi="方正仿宋_GBK" w:eastAsia="方正仿宋_GBK" w:cs="方正仿宋_GBK"/>
          <w:color w:val="000000"/>
          <w:kern w:val="2"/>
          <w:sz w:val="32"/>
          <w:szCs w:val="32"/>
          <w:lang w:val="en-US" w:eastAsia="zh-CN" w:bidi="ar-SA"/>
        </w:rPr>
        <w:t>币122.9万元（大写：壹佰贰拾贰万玖仟元整）。</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（一）投标文件递交开始时间：2024年8月9日9:15；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投标文件递交截止时间：2024年8月9日9:45；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（二）投标文件递交地点：放疗中心二楼会议室；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（三）开标时间：2024年8月9日9:45；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（四）开标地点：放疗中心二楼会议室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建筑工程施工总承包叁级及以上或建筑装修装饰专业承包贰级及以上资质</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FF0000"/>
          <w:sz w:val="32"/>
          <w:szCs w:val="32"/>
          <w:lang w:val="en-US" w:eastAsia="zh-CN"/>
        </w:rPr>
        <w:t>投</w:t>
      </w:r>
      <w:r>
        <w:rPr>
          <w:rFonts w:hint="eastAsia" w:ascii="方正仿宋_GBK" w:hAnsi="方正仿宋_GBK" w:eastAsia="方正仿宋_GBK" w:cs="方正仿宋_GBK"/>
          <w:color w:val="FF0000"/>
          <w:sz w:val="32"/>
          <w:szCs w:val="32"/>
        </w:rPr>
        <w:t>标文件中需提供此证明</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1、有效的营业执照、税务登记证、组织机构代码证。三证合一只提供营业执照（复印件加盖鲜章）。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2、法定代表人身份证明（格式附后），法定代表人委托他人参加招标活动的，还应提交法定代表人授权委托书（格式</w:t>
      </w:r>
      <w:r>
        <w:rPr>
          <w:rFonts w:hint="eastAsia" w:ascii="方正仿宋_GBK" w:hAnsi="方正仿宋_GBK" w:eastAsia="方正仿宋_GBK" w:cs="方正仿宋_GBK"/>
          <w:color w:val="000000" w:themeColor="text1"/>
          <w:sz w:val="32"/>
          <w:szCs w:val="32"/>
          <w14:textFill>
            <w14:solidFill>
              <w14:schemeClr w14:val="tx1"/>
            </w14:solidFill>
          </w14:textFill>
        </w:rPr>
        <w:t>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6、投标人</w:t>
      </w:r>
      <w:r>
        <w:rPr>
          <w:rFonts w:hint="eastAsia" w:ascii="方正仿宋_GBK" w:hAnsi="方正仿宋_GBK" w:eastAsia="方正仿宋_GBK" w:cs="方正仿宋_GBK"/>
          <w:color w:val="auto"/>
          <w:sz w:val="32"/>
          <w:szCs w:val="32"/>
          <w:lang w:val="en-US" w:eastAsia="zh-CN"/>
        </w:rPr>
        <w:t>需</w:t>
      </w:r>
      <w:r>
        <w:rPr>
          <w:rFonts w:hint="eastAsia" w:ascii="方正仿宋_GBK" w:hAnsi="方正仿宋_GBK" w:eastAsia="方正仿宋_GBK" w:cs="方正仿宋_GBK"/>
          <w:color w:val="auto"/>
          <w:sz w:val="32"/>
          <w:szCs w:val="32"/>
        </w:rPr>
        <w:t>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（三）若有效投标人为三家及以上，采用最低价中标方式评标；若有效投标人不足三家，则本次招标流标。</w:t>
      </w:r>
    </w:p>
    <w:p>
      <w:pPr>
        <w:pStyle w:val="6"/>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六、低价风险金担保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bookmarkStart w:id="0" w:name="_GoBack"/>
      <w:r>
        <w:rPr>
          <w:rFonts w:hint="eastAsia" w:ascii="方正仿宋_GBK" w:hAnsi="方正仿宋_GBK" w:eastAsia="方正仿宋_GBK" w:cs="方正仿宋_GBK"/>
          <w:b w:val="0"/>
          <w:bCs/>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u w:val="single"/>
          <w:lang w:val="en-US" w:eastAsia="zh-CN" w:bidi="ar-SA"/>
          <w14:textFill>
            <w14:solidFill>
              <w14:schemeClr w14:val="tx1"/>
            </w14:solidFill>
          </w14:textFill>
        </w:rPr>
        <w:t>在拟中标公示结束</w:t>
      </w:r>
      <w:r>
        <w:rPr>
          <w:rFonts w:hint="eastAsia" w:ascii="方正仿宋_GBK" w:hAnsi="方正仿宋_GBK" w:eastAsia="方正仿宋_GBK" w:cs="方正仿宋_GBK"/>
          <w:b w:val="0"/>
          <w:bCs/>
          <w:color w:val="000000" w:themeColor="text1"/>
          <w:kern w:val="0"/>
          <w:sz w:val="32"/>
          <w:szCs w:val="32"/>
          <w:u w:val="single"/>
          <w14:textFill>
            <w14:solidFill>
              <w14:schemeClr w14:val="tx1"/>
            </w14:solidFill>
          </w14:textFill>
        </w:rPr>
        <w:t>之日起1</w:t>
      </w:r>
      <w:r>
        <w:rPr>
          <w:rFonts w:hint="eastAsia" w:ascii="方正仿宋_GBK" w:hAnsi="方正仿宋_GBK" w:eastAsia="方正仿宋_GBK" w:cs="方正仿宋_GBK"/>
          <w:b w:val="0"/>
          <w:bCs/>
          <w:color w:val="000000" w:themeColor="text1"/>
          <w:kern w:val="0"/>
          <w:sz w:val="32"/>
          <w:szCs w:val="32"/>
          <w:u w:val="single"/>
          <w:lang w:val="en-US" w:eastAsia="zh-CN"/>
          <w14:textFill>
            <w14:solidFill>
              <w14:schemeClr w14:val="tx1"/>
            </w14:solidFill>
          </w14:textFill>
        </w:rPr>
        <w:t>5</w:t>
      </w:r>
      <w:r>
        <w:rPr>
          <w:rFonts w:hint="eastAsia" w:ascii="方正仿宋_GBK" w:hAnsi="方正仿宋_GBK" w:eastAsia="方正仿宋_GBK" w:cs="方正仿宋_GBK"/>
          <w:b w:val="0"/>
          <w:bCs/>
          <w:color w:val="000000" w:themeColor="text1"/>
          <w:kern w:val="0"/>
          <w:sz w:val="32"/>
          <w:szCs w:val="32"/>
          <w:u w:val="single"/>
          <w14:textFill>
            <w14:solidFill>
              <w14:schemeClr w14:val="tx1"/>
            </w14:solidFill>
          </w14:textFill>
        </w:rPr>
        <w:t>个工作日内；</w:t>
      </w:r>
      <w:r>
        <w:rPr>
          <w:rFonts w:hint="eastAsia" w:ascii="方正仿宋_GBK" w:hAnsi="方正仿宋_GBK" w:eastAsia="方正仿宋_GBK" w:cs="方正仿宋_GBK"/>
          <w:b w:val="0"/>
          <w:bCs/>
          <w:color w:val="000000" w:themeColor="text1"/>
          <w:sz w:val="32"/>
          <w:szCs w:val="32"/>
          <w14:textFill>
            <w14:solidFill>
              <w14:schemeClr w14:val="tx1"/>
            </w14:solidFill>
          </w14:textFill>
        </w:rPr>
        <w:t>低价风险担保的期限：</w:t>
      </w:r>
      <w:r>
        <w:rPr>
          <w:rFonts w:hint="eastAsia" w:ascii="方正仿宋_GBK" w:hAnsi="方正仿宋_GBK" w:eastAsia="方正仿宋_GBK" w:cs="方正仿宋_GBK"/>
          <w:b w:val="0"/>
          <w:bCs/>
          <w:color w:val="000000" w:themeColor="text1"/>
          <w:sz w:val="32"/>
          <w:szCs w:val="32"/>
          <w:u w:val="single"/>
          <w14:textFill>
            <w14:solidFill>
              <w14:schemeClr w14:val="tx1"/>
            </w14:solidFill>
          </w14:textFill>
        </w:rPr>
        <w:t>自</w:t>
      </w:r>
      <w:bookmarkEnd w:id="0"/>
      <w:r>
        <w:rPr>
          <w:rFonts w:hint="eastAsia" w:ascii="方正仿宋_GBK" w:hAnsi="方正仿宋_GBK" w:eastAsia="方正仿宋_GBK" w:cs="方正仿宋_GBK"/>
          <w:b w:val="0"/>
          <w:bCs/>
          <w:color w:val="auto"/>
          <w:sz w:val="32"/>
          <w:szCs w:val="32"/>
          <w:u w:val="single"/>
        </w:rPr>
        <w:t>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七、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10"/>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中标单位必须在中标通知书发出后20个工作日内，与发包人签订施工合同。履约保证金为发包价的10%，在签订合同前缴纳，履约保证金在工程完工验收合格后全部返还，履约保证金退还不计息。</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低价风险保证金、履约保证金缴纳账户：</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10"/>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备注：入院准备中心放射室改造工程**保证金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投标人应自觉遵守法律法规，不进行低价恶意竞争，维护市场的公平竞争环境。</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标人不与招标人订立的合同的，履约保证金不予退还，三年内不得参与招标人的招标活动，没有提交履约保证金的，应当对招标人的损失承担赔偿责任。中标人不按照与招标人订立的合同履行义务的，履约保证金和低价风险保证金均不予退还，五年内不得参与招标人招标活动，给招标人造成的损失超过履约保证金和低价风险保证金数额的还应当对超过部分予以赔偿。</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因不可抗力不能履行合同的，不适用此条规定。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10"/>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本工程无预付款。</w:t>
      </w:r>
    </w:p>
    <w:p>
      <w:pPr>
        <w:keepNext w:val="0"/>
        <w:keepLines w:val="0"/>
        <w:pageBreakBefore w:val="0"/>
        <w:widowControl w:val="0"/>
        <w:numPr>
          <w:ilvl w:val="0"/>
          <w:numId w:val="2"/>
        </w:numPr>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工程完工，通过放射防护控制效果评价，办理放射诊疗许可证，并验收合格后30日内支付合同总价的80%，无息退还履约保证金和低价风险保证金；</w:t>
      </w:r>
    </w:p>
    <w:p>
      <w:pPr>
        <w:keepNext w:val="0"/>
        <w:keepLines w:val="0"/>
        <w:pageBreakBefore w:val="0"/>
        <w:widowControl w:val="0"/>
        <w:numPr>
          <w:ilvl w:val="0"/>
          <w:numId w:val="2"/>
        </w:numPr>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工程结算审核按照津财评【2022】9号文件实施，完成工程结算审核后支付至审定金额的97%，余3%质保金在质保期满且处理完缺陷后30日内无息付清。</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
          <w:bCs/>
          <w:color w:val="000000" w:themeColor="text1"/>
          <w:sz w:val="32"/>
          <w:szCs w:val="32"/>
          <w:lang w:val="en-US" w:eastAsia="zh-CN"/>
          <w14:textFill>
            <w14:solidFill>
              <w14:schemeClr w14:val="tx1"/>
            </w14:solidFill>
          </w14:textFill>
        </w:rPr>
        <w:t>十二、违约责任</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lang w:val="en-US" w:eastAsia="zh-CN"/>
        </w:rPr>
      </w:pPr>
      <w:r>
        <w:rPr>
          <w:rFonts w:hint="eastAsia" w:ascii="方正仿宋_GBK" w:hAnsi="方正仿宋_GBK" w:eastAsia="方正仿宋_GBK" w:cs="方正仿宋_GBK"/>
          <w:color w:val="000000"/>
          <w:sz w:val="32"/>
          <w:szCs w:val="32"/>
          <w:lang w:val="en-US" w:eastAsia="zh-CN"/>
        </w:rPr>
        <w:t>1.因中标人原因导致工程项目延期交付的，每延期一天支付违约金2000元，最高不超过合同金额的10%。</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唐</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rPr>
          <w:rFonts w:hint="eastAsia" w:ascii="方正小标宋_GBK" w:hAnsi="方正小标宋_GBK" w:eastAsia="方正小标宋_GBK" w:cs="方正小标宋_GBK"/>
          <w:sz w:val="28"/>
          <w:szCs w:val="28"/>
          <w:lang w:eastAsia="zh-CN"/>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rPr>
          <w:rFonts w:hint="eastAsia"/>
          <w:lang w:eastAsia="zh-CN"/>
        </w:rPr>
      </w:pPr>
    </w:p>
    <w:p>
      <w:pPr>
        <w:pStyle w:val="2"/>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6"/>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4"/>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pStyle w:val="6"/>
        <w:rPr>
          <w:rFonts w:ascii="方正仿宋_GBK" w:hAnsi="方正仿宋_GBK" w:eastAsia="方正仿宋_GBK" w:cs="方正仿宋_GBK"/>
          <w:b/>
          <w:sz w:val="32"/>
          <w:szCs w:val="32"/>
        </w:rPr>
      </w:pPr>
    </w:p>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5"/>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5"/>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4"/>
        <w:pageBreakBefore w:val="0"/>
        <w:widowControl w:val="0"/>
        <w:kinsoku/>
        <w:overflowPunct/>
        <w:topLinePunct w:val="0"/>
        <w:bidi w:val="0"/>
        <w:spacing w:before="0" w:after="0" w:line="560" w:lineRule="exact"/>
        <w:textAlignment w:val="auto"/>
      </w:pPr>
    </w:p>
    <w:p>
      <w:pPr>
        <w:pStyle w:val="5"/>
        <w:pageBreakBefore w:val="0"/>
        <w:widowControl w:val="0"/>
        <w:kinsoku/>
        <w:overflowPunct/>
        <w:topLinePunct w:val="0"/>
        <w:bidi w:val="0"/>
        <w:spacing w:line="560" w:lineRule="exact"/>
        <w:ind w:left="0" w:leftChars="0" w:firstLine="0" w:firstLineChars="0"/>
        <w:textAlignment w:val="auto"/>
      </w:pPr>
    </w:p>
    <w:p>
      <w:pPr>
        <w:pStyle w:val="6"/>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textAlignment w:val="auto"/>
      </w:pPr>
    </w:p>
    <w:p>
      <w:pPr>
        <w:pStyle w:val="5"/>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3"/>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3"/>
        <w:pageBreakBefore w:val="0"/>
        <w:widowControl w:val="0"/>
        <w:numPr>
          <w:ilvl w:val="0"/>
          <w:numId w:val="3"/>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4A6A30-A953-4EE7-AE1B-FDB9894EBF13}"/>
  </w:font>
  <w:font w:name="Arial">
    <w:panose1 w:val="020B0604020202020204"/>
    <w:charset w:val="01"/>
    <w:family w:val="swiss"/>
    <w:pitch w:val="default"/>
    <w:sig w:usb0="E0002EFF" w:usb1="C000785B" w:usb2="00000009" w:usb3="00000000" w:csb0="400001FF" w:csb1="FFFF0000"/>
    <w:embedRegular r:id="rId2" w:fontKey="{C17F5B2D-0FB9-4697-ADF3-41838349AC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EFB4E8F-CC2A-4A27-98A6-CDE3CF54011C}"/>
  </w:font>
  <w:font w:name="Symbol">
    <w:panose1 w:val="05050102010706020507"/>
    <w:charset w:val="02"/>
    <w:family w:val="roman"/>
    <w:pitch w:val="default"/>
    <w:sig w:usb0="00000000" w:usb1="00000000" w:usb2="00000000" w:usb3="00000000" w:csb0="80000000" w:csb1="00000000"/>
    <w:embedRegular r:id="rId4" w:fontKey="{DADD586D-648F-4D20-A0FE-5494A81367A2}"/>
  </w:font>
  <w:font w:name="Calibri">
    <w:panose1 w:val="020F0502020204030204"/>
    <w:charset w:val="00"/>
    <w:family w:val="swiss"/>
    <w:pitch w:val="default"/>
    <w:sig w:usb0="E4002EFF" w:usb1="C000247B" w:usb2="00000009" w:usb3="00000000" w:csb0="200001FF" w:csb1="00000000"/>
    <w:embedRegular r:id="rId5" w:fontKey="{916AEAE4-822A-4B1B-8B66-BB41E557ECE5}"/>
  </w:font>
  <w:font w:name="方正小标宋_GBK">
    <w:panose1 w:val="03000509000000000000"/>
    <w:charset w:val="86"/>
    <w:family w:val="script"/>
    <w:pitch w:val="default"/>
    <w:sig w:usb0="00000001" w:usb1="080E0000" w:usb2="00000000" w:usb3="00000000" w:csb0="00040000" w:csb1="00000000"/>
    <w:embedRegular r:id="rId6" w:fontKey="{A62EEEF3-0B9D-4EE8-9CBF-F458A0D38872}"/>
  </w:font>
  <w:font w:name="方正仿宋_GBK">
    <w:panose1 w:val="03000509000000000000"/>
    <w:charset w:val="86"/>
    <w:family w:val="script"/>
    <w:pitch w:val="default"/>
    <w:sig w:usb0="00000001" w:usb1="080E0000" w:usb2="00000000" w:usb3="00000000" w:csb0="00040000" w:csb1="00000000"/>
    <w:embedRegular r:id="rId7" w:fontKey="{C0F405D3-033E-4D6B-B907-617A8A7795C1}"/>
  </w:font>
  <w:font w:name="方正黑体_GBK">
    <w:panose1 w:val="03000509000000000000"/>
    <w:charset w:val="86"/>
    <w:family w:val="auto"/>
    <w:pitch w:val="default"/>
    <w:sig w:usb0="00000001" w:usb1="080E0000" w:usb2="00000000" w:usb3="00000000" w:csb0="00040000" w:csb1="00000000"/>
    <w:embedRegular r:id="rId8" w:fontKey="{D76442C5-FBB6-4738-8EF2-7E9ADAF3AA72}"/>
  </w:font>
  <w:font w:name="方正楷体_GBK">
    <w:panose1 w:val="03000509000000000000"/>
    <w:charset w:val="86"/>
    <w:family w:val="auto"/>
    <w:pitch w:val="default"/>
    <w:sig w:usb0="00000001" w:usb1="080E0000" w:usb2="00000000" w:usb3="00000000" w:csb0="00040000" w:csb1="00000000"/>
    <w:embedRegular r:id="rId9" w:fontKey="{7CB8EFE0-3C11-430A-8A63-89F37C2A5FB3}"/>
  </w:font>
  <w:font w:name="仿宋_GB2312">
    <w:panose1 w:val="02010609030101010101"/>
    <w:charset w:val="86"/>
    <w:family w:val="auto"/>
    <w:pitch w:val="default"/>
    <w:sig w:usb0="00000001" w:usb1="080E0000" w:usb2="00000000" w:usb3="00000000" w:csb0="00040000" w:csb1="00000000"/>
    <w:embedRegular r:id="rId10" w:fontKey="{383C74AA-3893-4432-BEA2-E7B59283A1A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160A0054-2D5D-4C86-B11C-C1714E15D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4E8721"/>
    <w:multiLevelType w:val="singleLevel"/>
    <w:tmpl w:val="2C4E8721"/>
    <w:lvl w:ilvl="0" w:tentative="0">
      <w:start w:val="1"/>
      <w:numFmt w:val="decimal"/>
      <w:suff w:val="space"/>
      <w:lvlText w:val="%1."/>
      <w:lvlJc w:val="left"/>
    </w:lvl>
  </w:abstractNum>
  <w:abstractNum w:abstractNumId="1">
    <w:nsid w:val="418E38E8"/>
    <w:multiLevelType w:val="singleLevel"/>
    <w:tmpl w:val="418E38E8"/>
    <w:lvl w:ilvl="0" w:tentative="0">
      <w:start w:val="1"/>
      <w:numFmt w:val="chineseCounting"/>
      <w:suff w:val="nothing"/>
      <w:lvlText w:val="%1、"/>
      <w:lvlJc w:val="left"/>
      <w:rPr>
        <w:rFonts w:hint="eastAsia"/>
      </w:rPr>
    </w:lvl>
  </w:abstractNum>
  <w:abstractNum w:abstractNumId="2">
    <w:nsid w:val="61027DAC"/>
    <w:multiLevelType w:val="singleLevel"/>
    <w:tmpl w:val="61027DAC"/>
    <w:lvl w:ilvl="0" w:tentative="0">
      <w:start w:val="1"/>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MDRhYWQwMmM0NmNjOGI1MmQzNTE5ZjYzNjNhZTcifQ=="/>
  </w:docVars>
  <w:rsids>
    <w:rsidRoot w:val="03332EB3"/>
    <w:rsid w:val="00011E80"/>
    <w:rsid w:val="00665268"/>
    <w:rsid w:val="00D0142F"/>
    <w:rsid w:val="00FE5428"/>
    <w:rsid w:val="03332EB3"/>
    <w:rsid w:val="03E37E33"/>
    <w:rsid w:val="03FF6DF9"/>
    <w:rsid w:val="058357DB"/>
    <w:rsid w:val="05945C3A"/>
    <w:rsid w:val="05D15B9D"/>
    <w:rsid w:val="0610233B"/>
    <w:rsid w:val="06D74AC1"/>
    <w:rsid w:val="06DE46EF"/>
    <w:rsid w:val="07500F14"/>
    <w:rsid w:val="08AE463F"/>
    <w:rsid w:val="08EE34C4"/>
    <w:rsid w:val="09DC68E6"/>
    <w:rsid w:val="0AD60CA4"/>
    <w:rsid w:val="0C2318B1"/>
    <w:rsid w:val="0E7268E2"/>
    <w:rsid w:val="0F2E5FF4"/>
    <w:rsid w:val="10095C41"/>
    <w:rsid w:val="1091497C"/>
    <w:rsid w:val="11627CCB"/>
    <w:rsid w:val="11993735"/>
    <w:rsid w:val="1450409E"/>
    <w:rsid w:val="14937278"/>
    <w:rsid w:val="1545661B"/>
    <w:rsid w:val="18540606"/>
    <w:rsid w:val="18577EAB"/>
    <w:rsid w:val="18C13709"/>
    <w:rsid w:val="18CE005B"/>
    <w:rsid w:val="18EB126B"/>
    <w:rsid w:val="191F5BC5"/>
    <w:rsid w:val="19DB5B30"/>
    <w:rsid w:val="1B7A0209"/>
    <w:rsid w:val="1C4B1BED"/>
    <w:rsid w:val="1CBA09E0"/>
    <w:rsid w:val="1CBB4424"/>
    <w:rsid w:val="1EE06A35"/>
    <w:rsid w:val="1EE54A1C"/>
    <w:rsid w:val="1F537BE3"/>
    <w:rsid w:val="21257BAF"/>
    <w:rsid w:val="21960612"/>
    <w:rsid w:val="22626F9A"/>
    <w:rsid w:val="23095696"/>
    <w:rsid w:val="256C742F"/>
    <w:rsid w:val="25D43FA0"/>
    <w:rsid w:val="265A09BE"/>
    <w:rsid w:val="27CA6F34"/>
    <w:rsid w:val="27E37A44"/>
    <w:rsid w:val="27E87326"/>
    <w:rsid w:val="28643100"/>
    <w:rsid w:val="28C40FEC"/>
    <w:rsid w:val="297E4E1A"/>
    <w:rsid w:val="298224D3"/>
    <w:rsid w:val="298A1DCB"/>
    <w:rsid w:val="299C661E"/>
    <w:rsid w:val="29DA0EE3"/>
    <w:rsid w:val="2E162CCE"/>
    <w:rsid w:val="2E58772F"/>
    <w:rsid w:val="2EAF59EA"/>
    <w:rsid w:val="30EA240B"/>
    <w:rsid w:val="31390FE4"/>
    <w:rsid w:val="320E32D0"/>
    <w:rsid w:val="34096C85"/>
    <w:rsid w:val="34677F57"/>
    <w:rsid w:val="34CC3529"/>
    <w:rsid w:val="36303843"/>
    <w:rsid w:val="36E84CE9"/>
    <w:rsid w:val="39D3282F"/>
    <w:rsid w:val="3AD35451"/>
    <w:rsid w:val="3C191852"/>
    <w:rsid w:val="3CE237B8"/>
    <w:rsid w:val="3DA87B2D"/>
    <w:rsid w:val="3F616DF0"/>
    <w:rsid w:val="3FBE6530"/>
    <w:rsid w:val="401D22D1"/>
    <w:rsid w:val="40BF76D7"/>
    <w:rsid w:val="42860788"/>
    <w:rsid w:val="42B350D5"/>
    <w:rsid w:val="43F4232E"/>
    <w:rsid w:val="453C2005"/>
    <w:rsid w:val="477E7075"/>
    <w:rsid w:val="484E1E1A"/>
    <w:rsid w:val="49E90EF8"/>
    <w:rsid w:val="4B8A77D8"/>
    <w:rsid w:val="4BA4739C"/>
    <w:rsid w:val="4BCE66ED"/>
    <w:rsid w:val="4C0040D9"/>
    <w:rsid w:val="4D382B66"/>
    <w:rsid w:val="4D5F6288"/>
    <w:rsid w:val="4D7A3CCD"/>
    <w:rsid w:val="4F5E0F7B"/>
    <w:rsid w:val="501E7837"/>
    <w:rsid w:val="50E67911"/>
    <w:rsid w:val="52D73128"/>
    <w:rsid w:val="53D724D3"/>
    <w:rsid w:val="56252678"/>
    <w:rsid w:val="56AA29EF"/>
    <w:rsid w:val="58692C7C"/>
    <w:rsid w:val="588F19E9"/>
    <w:rsid w:val="58B76826"/>
    <w:rsid w:val="59CA2A27"/>
    <w:rsid w:val="5A3C02BD"/>
    <w:rsid w:val="5AC14CC9"/>
    <w:rsid w:val="5B2A207E"/>
    <w:rsid w:val="5CCE423B"/>
    <w:rsid w:val="5EE01F7F"/>
    <w:rsid w:val="5F4F24CB"/>
    <w:rsid w:val="5FB24F46"/>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BC63F07"/>
    <w:rsid w:val="6C7C2AE3"/>
    <w:rsid w:val="6D1E1C67"/>
    <w:rsid w:val="6DF65370"/>
    <w:rsid w:val="6F330095"/>
    <w:rsid w:val="6F34510F"/>
    <w:rsid w:val="7004069D"/>
    <w:rsid w:val="7016107E"/>
    <w:rsid w:val="707029DF"/>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5"/>
    <w:autoRedefine/>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autoRedefine/>
    <w:qFormat/>
    <w:uiPriority w:val="99"/>
    <w:pPr>
      <w:keepNext/>
      <w:keepLines/>
      <w:spacing w:line="413" w:lineRule="auto"/>
      <w:outlineLvl w:val="2"/>
    </w:pPr>
    <w:rPr>
      <w:sz w:val="32"/>
    </w:rPr>
  </w:style>
  <w:style w:type="paragraph" w:styleId="7">
    <w:name w:val="heading 4"/>
    <w:basedOn w:val="1"/>
    <w:next w:val="1"/>
    <w:qFormat/>
    <w:uiPriority w:val="0"/>
    <w:pPr>
      <w:keepNext/>
      <w:keepLines/>
      <w:widowControl w:val="0"/>
      <w:spacing w:before="0" w:after="0" w:line="360" w:lineRule="auto"/>
      <w:outlineLvl w:val="3"/>
    </w:pPr>
    <w:rPr>
      <w:rFonts w:ascii="Arial" w:hAnsi="Arial"/>
      <w:sz w:val="2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hAnsi="宋体"/>
      <w:sz w:val="24"/>
    </w:rPr>
  </w:style>
  <w:style w:type="paragraph" w:styleId="3">
    <w:name w:val="Body Text"/>
    <w:basedOn w:val="1"/>
    <w:next w:val="1"/>
    <w:autoRedefine/>
    <w:unhideWhenUsed/>
    <w:qFormat/>
    <w:uiPriority w:val="99"/>
    <w:pPr>
      <w:spacing w:after="120"/>
    </w:pPr>
  </w:style>
  <w:style w:type="paragraph" w:styleId="5">
    <w:name w:val="Normal Indent"/>
    <w:basedOn w:val="1"/>
    <w:autoRedefine/>
    <w:qFormat/>
    <w:uiPriority w:val="0"/>
    <w:pPr>
      <w:ind w:firstLine="420"/>
    </w:pPr>
  </w:style>
  <w:style w:type="paragraph" w:styleId="8">
    <w:name w:val="Body Text Indent"/>
    <w:basedOn w:val="1"/>
    <w:next w:val="9"/>
    <w:autoRedefine/>
    <w:qFormat/>
    <w:uiPriority w:val="0"/>
    <w:pPr>
      <w:spacing w:line="700" w:lineRule="exact"/>
      <w:ind w:left="960"/>
    </w:pPr>
    <w:rPr>
      <w:sz w:val="44"/>
    </w:rPr>
  </w:style>
  <w:style w:type="paragraph" w:styleId="9">
    <w:name w:val="envelope return"/>
    <w:basedOn w:val="1"/>
    <w:autoRedefine/>
    <w:qFormat/>
    <w:uiPriority w:val="0"/>
    <w:pPr>
      <w:snapToGrid w:val="0"/>
    </w:pPr>
    <w:rPr>
      <w:rFonts w:ascii="Arial" w:hAnsi="Arial"/>
    </w:rPr>
  </w:style>
  <w:style w:type="paragraph" w:styleId="10">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11">
    <w:name w:val="footer"/>
    <w:basedOn w:val="1"/>
    <w:link w:val="21"/>
    <w:autoRedefine/>
    <w:qFormat/>
    <w:uiPriority w:val="0"/>
    <w:pPr>
      <w:tabs>
        <w:tab w:val="center" w:pos="4153"/>
        <w:tab w:val="right" w:pos="8306"/>
      </w:tabs>
      <w:snapToGrid w:val="0"/>
      <w:jc w:val="left"/>
    </w:pPr>
    <w:rPr>
      <w:sz w:val="18"/>
      <w:szCs w:val="18"/>
    </w:rPr>
  </w:style>
  <w:style w:type="paragraph" w:styleId="12">
    <w:name w:val="header"/>
    <w:basedOn w:val="1"/>
    <w:link w:val="20"/>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itle"/>
    <w:basedOn w:val="3"/>
    <w:next w:val="1"/>
    <w:autoRedefine/>
    <w:qFormat/>
    <w:uiPriority w:val="0"/>
    <w:pPr>
      <w:spacing w:line="560" w:lineRule="exact"/>
      <w:jc w:val="center"/>
    </w:pPr>
    <w:rPr>
      <w:rFonts w:ascii="方正小标宋_GBK" w:eastAsia="方正小标宋_GBK"/>
      <w:color w:val="000000"/>
      <w:sz w:val="44"/>
      <w:szCs w:val="44"/>
    </w:rPr>
  </w:style>
  <w:style w:type="paragraph" w:styleId="14">
    <w:name w:val="Body Text First Indent 2"/>
    <w:basedOn w:val="8"/>
    <w:autoRedefine/>
    <w:qFormat/>
    <w:uiPriority w:val="0"/>
    <w:pPr>
      <w:spacing w:line="240" w:lineRule="auto"/>
      <w:ind w:left="420" w:leftChars="200" w:firstLine="420"/>
    </w:pPr>
    <w:rPr>
      <w:sz w:val="21"/>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annotation reference"/>
    <w:autoRedefine/>
    <w:qFormat/>
    <w:uiPriority w:val="0"/>
    <w:rPr>
      <w:sz w:val="21"/>
      <w:szCs w:val="21"/>
    </w:rPr>
  </w:style>
  <w:style w:type="paragraph" w:customStyle="1" w:styleId="19">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20">
    <w:name w:val="页眉 Char"/>
    <w:basedOn w:val="17"/>
    <w:link w:val="12"/>
    <w:autoRedefine/>
    <w:qFormat/>
    <w:uiPriority w:val="0"/>
    <w:rPr>
      <w:kern w:val="2"/>
      <w:sz w:val="18"/>
      <w:szCs w:val="18"/>
    </w:rPr>
  </w:style>
  <w:style w:type="character" w:customStyle="1" w:styleId="21">
    <w:name w:val="页脚 Char"/>
    <w:basedOn w:val="17"/>
    <w:link w:val="11"/>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4094</Words>
  <Characters>4183</Characters>
  <Lines>17</Lines>
  <Paragraphs>4</Paragraphs>
  <TotalTime>1</TotalTime>
  <ScaleCrop>false</ScaleCrop>
  <LinksUpToDate>false</LinksUpToDate>
  <CharactersWithSpaces>4780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嘻哈怪女</cp:lastModifiedBy>
  <cp:lastPrinted>2024-08-01T01:11:00Z</cp:lastPrinted>
  <dcterms:modified xsi:type="dcterms:W3CDTF">2024-08-01T07:00:31Z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0_embed</vt:lpwstr>
  </property>
  <property fmtid="{D5CDD505-2E9C-101B-9397-08002B2CF9AE}" pid="4" name="ICV">
    <vt:lpwstr>A853737B296F4786B8D7E62C77F79785</vt:lpwstr>
  </property>
</Properties>
</file>