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D4FD">
      <w:pPr>
        <w:jc w:val="both"/>
        <w:rPr>
          <w:rFonts w:hint="eastAsia" w:eastAsia="方正小标宋_GBK" w:cs="黑体"/>
          <w:color w:val="auto"/>
          <w:kern w:val="0"/>
          <w:sz w:val="32"/>
          <w:szCs w:val="32"/>
        </w:rPr>
      </w:pPr>
      <w:bookmarkStart w:id="0" w:name="_Toc342377640"/>
      <w:r>
        <w:rPr>
          <w:rFonts w:hint="eastAsia" w:eastAsia="方正小标宋_GBK" w:cs="黑体"/>
          <w:color w:val="auto"/>
          <w:kern w:val="0"/>
          <w:sz w:val="32"/>
          <w:szCs w:val="32"/>
        </w:rPr>
        <w:t>项目名称：</w:t>
      </w:r>
      <w:r>
        <w:rPr>
          <w:rStyle w:val="17"/>
          <w:rFonts w:hint="eastAsia" w:ascii="Calibri" w:hAnsi="Calibri" w:eastAsia="方正小标宋_GBK" w:cs="黑体"/>
          <w:snapToGrid/>
          <w:color w:val="auto"/>
          <w:kern w:val="0"/>
          <w:sz w:val="32"/>
          <w:szCs w:val="32"/>
          <w:lang w:val="zh-CN" w:bidi="ar-SA"/>
        </w:rPr>
        <w:t>重庆市江津区</w:t>
      </w:r>
      <w:r>
        <w:rPr>
          <w:rStyle w:val="17"/>
          <w:rFonts w:hint="eastAsia" w:ascii="Calibri" w:hAnsi="Calibri" w:eastAsia="方正小标宋_GBK" w:cs="黑体"/>
          <w:color w:val="auto"/>
          <w:kern w:val="0"/>
          <w:sz w:val="32"/>
          <w:szCs w:val="32"/>
          <w:lang w:val="zh-CN" w:eastAsia="zh-CN" w:bidi="ar-SA"/>
        </w:rPr>
        <w:t>中心医院</w:t>
      </w:r>
      <w:r>
        <w:rPr>
          <w:rStyle w:val="17"/>
          <w:rFonts w:hint="eastAsia" w:eastAsia="方正小标宋_GBK" w:cs="黑体"/>
          <w:color w:val="0000FF"/>
          <w:kern w:val="0"/>
          <w:sz w:val="32"/>
          <w:szCs w:val="32"/>
          <w:lang w:val="en-US" w:eastAsia="zh-CN" w:bidi="ar-SA"/>
        </w:rPr>
        <w:t>******</w:t>
      </w:r>
      <w:r>
        <w:rPr>
          <w:rStyle w:val="17"/>
          <w:rFonts w:hint="eastAsia" w:ascii="Calibri" w:hAnsi="Calibri" w:eastAsia="方正小标宋_GBK" w:cs="黑体"/>
          <w:color w:val="auto"/>
          <w:kern w:val="0"/>
          <w:sz w:val="32"/>
          <w:szCs w:val="32"/>
          <w:lang w:val="zh-CN" w:eastAsia="zh-CN" w:bidi="ar-SA"/>
        </w:rPr>
        <w:t>项目</w:t>
      </w:r>
    </w:p>
    <w:p w14:paraId="3EEFF141">
      <w:pPr>
        <w:spacing w:line="360" w:lineRule="auto"/>
        <w:ind w:right="-266" w:rightChars="-95"/>
        <w:rPr>
          <w:rFonts w:eastAsia="黑体"/>
          <w:color w:val="auto"/>
          <w:kern w:val="0"/>
          <w:sz w:val="48"/>
          <w:szCs w:val="48"/>
        </w:rPr>
      </w:pPr>
    </w:p>
    <w:p w14:paraId="40EB2E92">
      <w:pPr>
        <w:pStyle w:val="2"/>
      </w:pPr>
    </w:p>
    <w:p w14:paraId="461BF3CB">
      <w:pPr>
        <w:spacing w:line="360" w:lineRule="auto"/>
        <w:ind w:right="-266" w:rightChars="-95"/>
        <w:jc w:val="center"/>
        <w:rPr>
          <w:rFonts w:eastAsia="方正小标宋_GBK" w:cs="黑体"/>
          <w:color w:val="auto"/>
          <w:kern w:val="0"/>
          <w:sz w:val="72"/>
          <w:szCs w:val="72"/>
        </w:rPr>
      </w:pPr>
      <w:r>
        <w:rPr>
          <w:rFonts w:hint="eastAsia" w:eastAsia="方正小标宋_GBK" w:cs="黑体"/>
          <w:color w:val="auto"/>
          <w:kern w:val="0"/>
          <w:sz w:val="72"/>
          <w:szCs w:val="72"/>
        </w:rPr>
        <w:t>施</w:t>
      </w:r>
    </w:p>
    <w:p w14:paraId="63AD0707">
      <w:pPr>
        <w:spacing w:line="360" w:lineRule="auto"/>
        <w:ind w:right="-266" w:rightChars="-95"/>
        <w:jc w:val="center"/>
        <w:rPr>
          <w:rFonts w:eastAsia="方正小标宋_GBK"/>
          <w:color w:val="auto"/>
          <w:kern w:val="0"/>
          <w:szCs w:val="28"/>
        </w:rPr>
      </w:pPr>
    </w:p>
    <w:p w14:paraId="71D32E2F">
      <w:pPr>
        <w:spacing w:line="360" w:lineRule="auto"/>
        <w:ind w:right="-266" w:rightChars="-95"/>
        <w:jc w:val="center"/>
        <w:rPr>
          <w:rFonts w:eastAsia="方正小标宋_GBK" w:cs="黑体"/>
          <w:color w:val="auto"/>
          <w:kern w:val="0"/>
          <w:sz w:val="72"/>
          <w:szCs w:val="72"/>
        </w:rPr>
      </w:pPr>
      <w:r>
        <w:rPr>
          <w:rFonts w:hint="eastAsia" w:eastAsia="方正小标宋_GBK" w:cs="黑体"/>
          <w:color w:val="auto"/>
          <w:kern w:val="0"/>
          <w:sz w:val="72"/>
          <w:szCs w:val="72"/>
        </w:rPr>
        <w:t>工</w:t>
      </w:r>
    </w:p>
    <w:p w14:paraId="49CAC98E">
      <w:pPr>
        <w:spacing w:line="360" w:lineRule="auto"/>
        <w:ind w:right="-266" w:rightChars="-95"/>
        <w:jc w:val="center"/>
        <w:rPr>
          <w:rFonts w:eastAsia="方正小标宋_GBK"/>
          <w:color w:val="auto"/>
          <w:kern w:val="0"/>
          <w:szCs w:val="28"/>
        </w:rPr>
      </w:pPr>
    </w:p>
    <w:p w14:paraId="5D205B29">
      <w:pPr>
        <w:spacing w:line="360" w:lineRule="auto"/>
        <w:ind w:right="-266" w:rightChars="-95"/>
        <w:jc w:val="center"/>
        <w:rPr>
          <w:rFonts w:eastAsia="方正小标宋_GBK" w:cs="黑体"/>
          <w:color w:val="auto"/>
          <w:kern w:val="0"/>
          <w:sz w:val="72"/>
          <w:szCs w:val="72"/>
        </w:rPr>
      </w:pPr>
      <w:r>
        <w:rPr>
          <w:rFonts w:hint="eastAsia" w:eastAsia="方正小标宋_GBK" w:cs="黑体"/>
          <w:color w:val="auto"/>
          <w:kern w:val="0"/>
          <w:sz w:val="72"/>
          <w:szCs w:val="72"/>
        </w:rPr>
        <w:t>合</w:t>
      </w:r>
    </w:p>
    <w:p w14:paraId="060BC499">
      <w:pPr>
        <w:spacing w:line="360" w:lineRule="auto"/>
        <w:ind w:right="-266" w:rightChars="-95"/>
        <w:jc w:val="center"/>
        <w:rPr>
          <w:rFonts w:eastAsia="方正小标宋_GBK"/>
          <w:color w:val="auto"/>
          <w:kern w:val="0"/>
          <w:szCs w:val="28"/>
        </w:rPr>
      </w:pPr>
    </w:p>
    <w:p w14:paraId="321BA06C">
      <w:pPr>
        <w:spacing w:line="360" w:lineRule="auto"/>
        <w:ind w:right="-266" w:rightChars="-95"/>
        <w:jc w:val="center"/>
        <w:rPr>
          <w:rFonts w:eastAsia="方正小标宋_GBK"/>
          <w:color w:val="auto"/>
          <w:kern w:val="0"/>
          <w:sz w:val="72"/>
          <w:szCs w:val="72"/>
        </w:rPr>
      </w:pPr>
      <w:r>
        <w:rPr>
          <w:rFonts w:hint="eastAsia" w:eastAsia="方正小标宋_GBK" w:cs="黑体"/>
          <w:color w:val="auto"/>
          <w:kern w:val="0"/>
          <w:sz w:val="72"/>
          <w:szCs w:val="72"/>
        </w:rPr>
        <w:t>同</w:t>
      </w:r>
    </w:p>
    <w:p w14:paraId="11FA9FD0">
      <w:pPr>
        <w:spacing w:line="360" w:lineRule="auto"/>
        <w:ind w:right="-266" w:rightChars="-95"/>
        <w:jc w:val="center"/>
        <w:rPr>
          <w:rFonts w:eastAsia="黑体"/>
          <w:b/>
          <w:bCs/>
          <w:color w:val="auto"/>
          <w:kern w:val="0"/>
          <w:sz w:val="30"/>
          <w:szCs w:val="30"/>
        </w:rPr>
      </w:pPr>
    </w:p>
    <w:p w14:paraId="72531CCA">
      <w:pPr>
        <w:spacing w:line="360" w:lineRule="auto"/>
        <w:ind w:right="-266" w:rightChars="-95"/>
        <w:jc w:val="center"/>
        <w:rPr>
          <w:rFonts w:eastAsia="黑体"/>
          <w:b/>
          <w:bCs/>
          <w:color w:val="auto"/>
          <w:kern w:val="0"/>
          <w:sz w:val="30"/>
          <w:szCs w:val="30"/>
        </w:rPr>
      </w:pPr>
    </w:p>
    <w:p w14:paraId="30E6FF2A">
      <w:pPr>
        <w:spacing w:line="360" w:lineRule="auto"/>
        <w:ind w:right="-266" w:rightChars="-95"/>
        <w:jc w:val="both"/>
        <w:rPr>
          <w:rFonts w:eastAsia="黑体"/>
          <w:b/>
          <w:bCs/>
          <w:color w:val="auto"/>
          <w:kern w:val="0"/>
          <w:sz w:val="30"/>
          <w:szCs w:val="30"/>
        </w:rPr>
      </w:pPr>
    </w:p>
    <w:p w14:paraId="13E04681">
      <w:pPr>
        <w:pStyle w:val="2"/>
      </w:pPr>
    </w:p>
    <w:p w14:paraId="391C156E">
      <w:pPr>
        <w:spacing w:line="360" w:lineRule="auto"/>
        <w:ind w:right="-266" w:rightChars="-95"/>
        <w:rPr>
          <w:rFonts w:eastAsia="黑体"/>
          <w:b/>
          <w:bCs/>
          <w:color w:val="auto"/>
          <w:kern w:val="0"/>
          <w:sz w:val="30"/>
          <w:szCs w:val="30"/>
        </w:rPr>
      </w:pPr>
    </w:p>
    <w:p w14:paraId="38FA5B85">
      <w:pPr>
        <w:spacing w:line="360" w:lineRule="auto"/>
        <w:ind w:right="-266" w:rightChars="-95" w:firstLine="1285" w:firstLineChars="400"/>
        <w:jc w:val="both"/>
        <w:rPr>
          <w:rFonts w:eastAsia="方正小标宋_GBK" w:cs="黑体"/>
          <w:b/>
          <w:bCs/>
          <w:color w:val="auto"/>
          <w:kern w:val="0"/>
          <w:sz w:val="32"/>
          <w:szCs w:val="32"/>
        </w:rPr>
      </w:pPr>
      <w:r>
        <w:rPr>
          <w:rFonts w:hint="eastAsia" w:eastAsia="方正小标宋_GBK" w:cs="黑体"/>
          <w:b/>
          <w:bCs/>
          <w:color w:val="auto"/>
          <w:kern w:val="0"/>
          <w:sz w:val="32"/>
          <w:szCs w:val="32"/>
        </w:rPr>
        <w:t>发包人：</w:t>
      </w:r>
      <w:r>
        <w:rPr>
          <w:rFonts w:eastAsia="方正小标宋_GBK" w:cs="黑体"/>
          <w:b/>
          <w:bCs/>
          <w:color w:val="auto"/>
          <w:kern w:val="0"/>
          <w:sz w:val="32"/>
          <w:szCs w:val="32"/>
        </w:rPr>
        <w:t>重庆市江津区</w:t>
      </w:r>
      <w:r>
        <w:rPr>
          <w:rFonts w:hint="eastAsia" w:eastAsia="方正小标宋_GBK" w:cs="黑体"/>
          <w:b/>
          <w:bCs/>
          <w:color w:val="auto"/>
          <w:kern w:val="0"/>
          <w:sz w:val="32"/>
          <w:szCs w:val="32"/>
        </w:rPr>
        <w:t>中心医院</w:t>
      </w:r>
    </w:p>
    <w:p w14:paraId="35B47BDC">
      <w:pPr>
        <w:ind w:firstLine="1285" w:firstLineChars="400"/>
        <w:jc w:val="both"/>
      </w:pPr>
      <w:r>
        <w:rPr>
          <w:rFonts w:hint="eastAsia" w:eastAsia="方正小标宋_GBK" w:cs="黑体"/>
          <w:b/>
          <w:bCs/>
          <w:color w:val="auto"/>
          <w:kern w:val="0"/>
          <w:sz w:val="32"/>
          <w:szCs w:val="32"/>
        </w:rPr>
        <w:t>承包人：</w:t>
      </w:r>
      <w:r>
        <w:rPr>
          <w:rFonts w:hint="eastAsia" w:eastAsia="方正小标宋_GBK" w:cs="黑体"/>
          <w:b/>
          <w:bCs/>
          <w:color w:val="auto"/>
          <w:kern w:val="0"/>
          <w:sz w:val="32"/>
          <w:szCs w:val="32"/>
          <w:lang w:val="en-US" w:eastAsia="zh-CN"/>
        </w:rPr>
        <w:t>*</w:t>
      </w:r>
      <w:r>
        <w:rPr>
          <w:rFonts w:hint="eastAsia" w:eastAsia="方正小标宋_GBK" w:cs="黑体"/>
          <w:b/>
          <w:bCs/>
          <w:color w:val="0000FF"/>
          <w:kern w:val="0"/>
          <w:sz w:val="32"/>
          <w:szCs w:val="32"/>
          <w:lang w:val="en-US" w:eastAsia="zh-CN"/>
        </w:rPr>
        <w:t>*****</w:t>
      </w:r>
    </w:p>
    <w:bookmarkEnd w:id="0"/>
    <w:p w14:paraId="47595287">
      <w:pPr>
        <w:shd w:val="clear" w:color="auto" w:fill="FFFFFF"/>
        <w:spacing w:line="480" w:lineRule="atLeast"/>
        <w:jc w:val="center"/>
        <w:rPr>
          <w:rStyle w:val="18"/>
          <w:rFonts w:hint="eastAsia" w:eastAsia="方正小标宋_GBK" w:cs="方正小标宋_GBK"/>
          <w:b w:val="0"/>
          <w:bCs/>
          <w:color w:val="auto"/>
          <w:sz w:val="44"/>
          <w:szCs w:val="44"/>
        </w:rPr>
      </w:pPr>
    </w:p>
    <w:p w14:paraId="1C9FA058">
      <w:pPr>
        <w:keepNext w:val="0"/>
        <w:keepLines w:val="0"/>
        <w:pageBreakBefore w:val="0"/>
        <w:shd w:val="clear" w:color="auto" w:fill="FFFFFF"/>
        <w:kinsoku/>
        <w:wordWrap/>
        <w:overflowPunct/>
        <w:topLinePunct w:val="0"/>
        <w:bidi w:val="0"/>
        <w:adjustRightInd/>
        <w:spacing w:line="440" w:lineRule="exact"/>
        <w:jc w:val="center"/>
        <w:textAlignment w:val="auto"/>
        <w:rPr>
          <w:rStyle w:val="18"/>
          <w:rFonts w:hint="eastAsia" w:eastAsia="方正小标宋_GBK" w:cs="方正小标宋_GBK"/>
          <w:b w:val="0"/>
          <w:bCs/>
          <w:color w:val="auto"/>
          <w:sz w:val="44"/>
          <w:szCs w:val="44"/>
        </w:rPr>
      </w:pPr>
      <w:r>
        <w:rPr>
          <w:rStyle w:val="18"/>
          <w:rFonts w:hint="eastAsia" w:eastAsia="方正小标宋_GBK" w:cs="方正小标宋_GBK"/>
          <w:b w:val="0"/>
          <w:bCs/>
          <w:color w:val="auto"/>
          <w:sz w:val="44"/>
          <w:szCs w:val="44"/>
        </w:rPr>
        <w:t>施工合同</w:t>
      </w:r>
    </w:p>
    <w:p w14:paraId="602D9038">
      <w:pPr>
        <w:keepNext w:val="0"/>
        <w:keepLines w:val="0"/>
        <w:pageBreakBefore w:val="0"/>
        <w:shd w:val="clear" w:color="auto" w:fill="FFFFFF"/>
        <w:kinsoku/>
        <w:wordWrap/>
        <w:overflowPunct/>
        <w:topLinePunct w:val="0"/>
        <w:bidi w:val="0"/>
        <w:adjustRightInd/>
        <w:spacing w:line="440" w:lineRule="exact"/>
        <w:jc w:val="center"/>
        <w:textAlignment w:val="auto"/>
        <w:rPr>
          <w:rStyle w:val="18"/>
          <w:rFonts w:hint="eastAsia" w:eastAsia="方正小标宋_GBK" w:cs="方正小标宋_GBK"/>
          <w:b w:val="0"/>
          <w:bCs/>
          <w:color w:val="auto"/>
          <w:sz w:val="44"/>
          <w:szCs w:val="44"/>
        </w:rPr>
      </w:pPr>
    </w:p>
    <w:p w14:paraId="3C10FC29">
      <w:pPr>
        <w:keepNext w:val="0"/>
        <w:keepLines w:val="0"/>
        <w:pageBreakBefore w:val="0"/>
        <w:widowControl w:val="0"/>
        <w:kinsoku/>
        <w:wordWrap/>
        <w:overflowPunct/>
        <w:topLinePunct w:val="0"/>
        <w:autoSpaceDE/>
        <w:autoSpaceDN/>
        <w:bidi w:val="0"/>
        <w:adjustRightInd/>
        <w:spacing w:line="440" w:lineRule="exact"/>
        <w:textAlignment w:val="auto"/>
        <w:rPr>
          <w:rFonts w:eastAsia="方正仿宋_GBK" w:cs="方正仿宋_GBK"/>
          <w:color w:val="auto"/>
          <w:szCs w:val="28"/>
        </w:rPr>
      </w:pPr>
      <w:r>
        <w:rPr>
          <w:rStyle w:val="18"/>
          <w:rFonts w:hint="eastAsia" w:eastAsia="方正仿宋_GBK" w:cs="方正仿宋_GBK"/>
          <w:b w:val="0"/>
          <w:bCs/>
          <w:color w:val="auto"/>
          <w:szCs w:val="28"/>
        </w:rPr>
        <w:t>发包人:</w:t>
      </w:r>
      <w:r>
        <w:rPr>
          <w:rFonts w:eastAsia="方正仿宋_GBK" w:cs="方正仿宋_GBK"/>
          <w:color w:val="auto"/>
          <w:szCs w:val="28"/>
          <w:u w:val="single"/>
        </w:rPr>
        <w:t>重庆市江津区</w:t>
      </w:r>
      <w:r>
        <w:rPr>
          <w:rFonts w:hint="eastAsia" w:eastAsia="方正仿宋_GBK" w:cs="方正仿宋_GBK"/>
          <w:color w:val="auto"/>
          <w:szCs w:val="28"/>
          <w:u w:val="single"/>
        </w:rPr>
        <w:t>中心医院</w:t>
      </w:r>
      <w:r>
        <w:rPr>
          <w:rFonts w:hint="eastAsia" w:eastAsia="方正仿宋_GBK" w:cs="方正仿宋_GBK"/>
          <w:color w:val="auto"/>
          <w:szCs w:val="28"/>
        </w:rPr>
        <w:t>（以下简称甲方）</w:t>
      </w:r>
    </w:p>
    <w:p w14:paraId="7EE97CCE">
      <w:pPr>
        <w:keepNext w:val="0"/>
        <w:keepLines w:val="0"/>
        <w:pageBreakBefore w:val="0"/>
        <w:widowControl w:val="0"/>
        <w:kinsoku/>
        <w:wordWrap/>
        <w:overflowPunct/>
        <w:topLinePunct w:val="0"/>
        <w:autoSpaceDE/>
        <w:autoSpaceDN/>
        <w:bidi w:val="0"/>
        <w:adjustRightInd/>
        <w:spacing w:line="440" w:lineRule="exact"/>
        <w:textAlignment w:val="auto"/>
        <w:rPr>
          <w:rStyle w:val="18"/>
          <w:rFonts w:hint="eastAsia" w:eastAsia="方正仿宋_GBK" w:cs="方正仿宋_GBK"/>
          <w:b w:val="0"/>
          <w:bCs/>
          <w:color w:val="auto"/>
          <w:szCs w:val="28"/>
        </w:rPr>
      </w:pPr>
      <w:r>
        <w:rPr>
          <w:rStyle w:val="18"/>
          <w:rFonts w:hint="eastAsia" w:eastAsia="方正仿宋_GBK" w:cs="方正仿宋_GBK"/>
          <w:b w:val="0"/>
          <w:bCs/>
          <w:color w:val="auto"/>
          <w:kern w:val="0"/>
          <w:szCs w:val="28"/>
          <w:lang w:val="zh-CN"/>
        </w:rPr>
        <w:t>承包人:</w:t>
      </w:r>
      <w:r>
        <w:rPr>
          <w:rStyle w:val="18"/>
          <w:rFonts w:hint="eastAsia" w:eastAsia="方正仿宋_GBK" w:cs="方正仿宋_GBK"/>
          <w:b w:val="0"/>
          <w:bCs/>
          <w:color w:val="auto"/>
          <w:kern w:val="0"/>
          <w:szCs w:val="28"/>
          <w:lang w:val="en-US" w:eastAsia="zh-CN"/>
        </w:rPr>
        <w:t xml:space="preserve"> </w:t>
      </w:r>
      <w:r>
        <w:rPr>
          <w:rStyle w:val="18"/>
          <w:rFonts w:hint="eastAsia" w:eastAsia="方正仿宋_GBK" w:cs="方正仿宋_GBK"/>
          <w:b w:val="0"/>
          <w:bCs/>
          <w:color w:val="auto"/>
          <w:kern w:val="0"/>
          <w:szCs w:val="28"/>
          <w:u w:val="single"/>
          <w:lang w:val="en-US" w:eastAsia="zh-CN"/>
        </w:rPr>
        <w:t xml:space="preserve"> </w:t>
      </w:r>
      <w:r>
        <w:rPr>
          <w:rStyle w:val="18"/>
          <w:rFonts w:hint="eastAsia" w:eastAsia="方正仿宋_GBK" w:cs="方正仿宋_GBK"/>
          <w:b w:val="0"/>
          <w:bCs/>
          <w:color w:val="0000FF"/>
          <w:kern w:val="0"/>
          <w:szCs w:val="28"/>
          <w:u w:val="single"/>
          <w:lang w:val="en-US" w:eastAsia="zh-CN"/>
        </w:rPr>
        <w:t>*******</w:t>
      </w:r>
      <w:r>
        <w:rPr>
          <w:rStyle w:val="18"/>
          <w:rFonts w:hint="eastAsia" w:eastAsia="方正仿宋_GBK" w:cs="方正仿宋_GBK"/>
          <w:b w:val="0"/>
          <w:bCs/>
          <w:color w:val="auto"/>
          <w:kern w:val="0"/>
          <w:szCs w:val="28"/>
          <w:u w:val="single"/>
          <w:lang w:val="en-US" w:eastAsia="zh-CN"/>
        </w:rPr>
        <w:t xml:space="preserve">  </w:t>
      </w:r>
      <w:r>
        <w:rPr>
          <w:rStyle w:val="18"/>
          <w:rFonts w:hint="eastAsia" w:eastAsia="方正仿宋_GBK" w:cs="方正仿宋_GBK"/>
          <w:b w:val="0"/>
          <w:bCs/>
          <w:color w:val="auto"/>
          <w:szCs w:val="28"/>
          <w:u w:val="single"/>
        </w:rPr>
        <w:t>（</w:t>
      </w:r>
      <w:r>
        <w:rPr>
          <w:rStyle w:val="18"/>
          <w:rFonts w:hint="eastAsia" w:eastAsia="方正仿宋_GBK" w:cs="方正仿宋_GBK"/>
          <w:b w:val="0"/>
          <w:bCs/>
          <w:color w:val="auto"/>
          <w:szCs w:val="28"/>
        </w:rPr>
        <w:t>以下简称乙方）</w:t>
      </w:r>
    </w:p>
    <w:p w14:paraId="41CCA8DF">
      <w:pPr>
        <w:keepNext w:val="0"/>
        <w:keepLines w:val="0"/>
        <w:pageBreakBefore w:val="0"/>
        <w:widowControl w:val="0"/>
        <w:kinsoku/>
        <w:wordWrap/>
        <w:overflowPunct/>
        <w:topLinePunct w:val="0"/>
        <w:autoSpaceDE/>
        <w:autoSpaceDN/>
        <w:bidi w:val="0"/>
        <w:adjustRightInd/>
        <w:spacing w:line="440" w:lineRule="exact"/>
        <w:textAlignment w:val="auto"/>
        <w:rPr>
          <w:rStyle w:val="18"/>
          <w:rFonts w:hint="eastAsia" w:eastAsia="方正仿宋_GBK" w:cs="方正仿宋_GBK"/>
          <w:b w:val="0"/>
          <w:bCs/>
          <w:color w:val="auto"/>
          <w:szCs w:val="28"/>
        </w:rPr>
      </w:pPr>
    </w:p>
    <w:p w14:paraId="6E431C9F">
      <w:pPr>
        <w:keepNext w:val="0"/>
        <w:keepLines w:val="0"/>
        <w:pageBreakBefore w:val="0"/>
        <w:widowControl w:val="0"/>
        <w:kinsoku/>
        <w:wordWrap/>
        <w:overflowPunct/>
        <w:topLinePunct w:val="0"/>
        <w:autoSpaceDE/>
        <w:autoSpaceDN/>
        <w:bidi w:val="0"/>
        <w:adjustRightInd/>
        <w:spacing w:line="440" w:lineRule="exact"/>
        <w:ind w:firstLine="420" w:firstLineChars="150"/>
        <w:textAlignment w:val="auto"/>
        <w:rPr>
          <w:rStyle w:val="18"/>
          <w:rFonts w:eastAsia="方正仿宋_GBK" w:cs="方正仿宋_GBK"/>
          <w:b w:val="0"/>
          <w:color w:val="auto"/>
          <w:kern w:val="0"/>
          <w:szCs w:val="28"/>
          <w:lang w:val="zh-CN"/>
        </w:rPr>
      </w:pPr>
      <w:r>
        <w:rPr>
          <w:rStyle w:val="18"/>
          <w:rFonts w:hint="eastAsia" w:eastAsia="方正仿宋_GBK" w:cs="方正仿宋_GBK"/>
          <w:b w:val="0"/>
          <w:color w:val="auto"/>
          <w:kern w:val="0"/>
          <w:szCs w:val="28"/>
          <w:lang w:val="en-US" w:eastAsia="zh-CN"/>
        </w:rPr>
        <w:t>甲乙双方</w:t>
      </w:r>
      <w:r>
        <w:rPr>
          <w:rStyle w:val="18"/>
          <w:rFonts w:hint="eastAsia" w:eastAsia="方正仿宋_GBK" w:cs="方正仿宋_GBK"/>
          <w:b w:val="0"/>
          <w:color w:val="auto"/>
          <w:kern w:val="0"/>
          <w:szCs w:val="28"/>
          <w:lang w:val="zh-CN"/>
        </w:rPr>
        <w:t>依照《中华人民共和国</w:t>
      </w:r>
      <w:r>
        <w:rPr>
          <w:rStyle w:val="18"/>
          <w:rFonts w:hint="eastAsia" w:eastAsia="方正仿宋_GBK" w:cs="方正仿宋_GBK"/>
          <w:b w:val="0"/>
          <w:color w:val="auto"/>
          <w:kern w:val="0"/>
          <w:szCs w:val="28"/>
          <w:lang w:val="en-US" w:eastAsia="zh-CN"/>
        </w:rPr>
        <w:t>民法典</w:t>
      </w:r>
      <w:r>
        <w:rPr>
          <w:rStyle w:val="18"/>
          <w:rFonts w:hint="eastAsia" w:eastAsia="方正仿宋_GBK" w:cs="方正仿宋_GBK"/>
          <w:b w:val="0"/>
          <w:color w:val="auto"/>
          <w:kern w:val="0"/>
          <w:szCs w:val="28"/>
          <w:lang w:val="zh-CN"/>
        </w:rPr>
        <w:t>》、</w:t>
      </w:r>
      <w:r>
        <w:rPr>
          <w:rStyle w:val="18"/>
          <w:rFonts w:hint="eastAsia" w:ascii="宋体" w:hAnsi="宋体" w:eastAsia="方正仿宋_GBK" w:cs="方正仿宋_GBK"/>
          <w:b w:val="0"/>
          <w:color w:val="auto"/>
          <w:kern w:val="0"/>
          <w:szCs w:val="28"/>
          <w:lang w:val="zh-CN"/>
        </w:rPr>
        <w:t>《中华人民共和国建筑法》</w:t>
      </w:r>
      <w:r>
        <w:rPr>
          <w:rStyle w:val="18"/>
          <w:rFonts w:hint="eastAsia" w:eastAsia="方正仿宋_GBK" w:cs="方正仿宋_GBK"/>
          <w:b w:val="0"/>
          <w:color w:val="auto"/>
          <w:kern w:val="0"/>
          <w:szCs w:val="28"/>
          <w:lang w:val="zh-CN"/>
        </w:rPr>
        <w:t>及其他有关法律、行政法规的规定，遵循平等、自愿、公平互利和诚实信用的原则，双方就</w:t>
      </w:r>
      <w:r>
        <w:rPr>
          <w:rStyle w:val="18"/>
          <w:rFonts w:hint="eastAsia" w:ascii="Times New Roman" w:hAnsi="Times New Roman" w:eastAsia="方正仿宋_GBK" w:cs="方正仿宋_GBK"/>
          <w:b w:val="0"/>
          <w:snapToGrid/>
          <w:color w:val="auto"/>
          <w:kern w:val="0"/>
          <w:sz w:val="28"/>
          <w:szCs w:val="28"/>
          <w:lang w:val="zh-CN" w:bidi="ar-SA"/>
        </w:rPr>
        <w:t>重庆市江津区</w:t>
      </w:r>
      <w:r>
        <w:rPr>
          <w:rStyle w:val="18"/>
          <w:rFonts w:hint="eastAsia" w:ascii="Times New Roman" w:hAnsi="Times New Roman" w:eastAsia="方正仿宋_GBK" w:cs="方正仿宋_GBK"/>
          <w:b w:val="0"/>
          <w:color w:val="auto"/>
          <w:kern w:val="0"/>
          <w:sz w:val="28"/>
          <w:szCs w:val="28"/>
          <w:lang w:val="zh-CN" w:eastAsia="zh-CN" w:bidi="ar-SA"/>
        </w:rPr>
        <w:t>中心医院</w:t>
      </w:r>
      <w:r>
        <w:rPr>
          <w:rStyle w:val="18"/>
          <w:rFonts w:hint="eastAsia" w:ascii="Times New Roman" w:hAnsi="Times New Roman" w:eastAsia="方正仿宋_GBK" w:cs="方正仿宋_GBK"/>
          <w:b w:val="0"/>
          <w:color w:val="0000FF"/>
          <w:kern w:val="0"/>
          <w:sz w:val="28"/>
          <w:szCs w:val="28"/>
          <w:lang w:val="en-US" w:eastAsia="zh-CN" w:bidi="ar-SA"/>
        </w:rPr>
        <w:t>*******</w:t>
      </w:r>
      <w:r>
        <w:rPr>
          <w:rStyle w:val="18"/>
          <w:rFonts w:hint="eastAsia" w:ascii="Times New Roman" w:hAnsi="Times New Roman" w:eastAsia="方正仿宋_GBK" w:cs="方正仿宋_GBK"/>
          <w:b w:val="0"/>
          <w:color w:val="auto"/>
          <w:kern w:val="0"/>
          <w:sz w:val="28"/>
          <w:szCs w:val="28"/>
          <w:lang w:val="zh-CN" w:eastAsia="zh-CN" w:bidi="ar-SA"/>
        </w:rPr>
        <w:t>项目</w:t>
      </w:r>
      <w:r>
        <w:rPr>
          <w:rStyle w:val="18"/>
          <w:rFonts w:hint="eastAsia" w:eastAsia="方正仿宋_GBK" w:cs="方正仿宋_GBK"/>
          <w:b w:val="0"/>
          <w:color w:val="auto"/>
          <w:kern w:val="0"/>
          <w:szCs w:val="28"/>
          <w:lang w:val="zh-CN"/>
        </w:rPr>
        <w:t>事项，经协商一致订立本合同。</w:t>
      </w:r>
    </w:p>
    <w:p w14:paraId="34588BFF">
      <w:pPr>
        <w:keepNext w:val="0"/>
        <w:keepLines w:val="0"/>
        <w:pageBreakBefore w:val="0"/>
        <w:widowControl w:val="0"/>
        <w:numPr>
          <w:ilvl w:val="-1"/>
          <w:numId w:val="0"/>
        </w:numPr>
        <w:kinsoku/>
        <w:wordWrap/>
        <w:overflowPunct/>
        <w:topLinePunct w:val="0"/>
        <w:autoSpaceDE/>
        <w:autoSpaceDN/>
        <w:bidi w:val="0"/>
        <w:adjustRightInd/>
        <w:spacing w:line="440" w:lineRule="exact"/>
        <w:ind w:firstLine="281" w:firstLineChars="100"/>
        <w:jc w:val="left"/>
        <w:textAlignment w:val="auto"/>
        <w:rPr>
          <w:rStyle w:val="18"/>
          <w:rFonts w:hint="eastAsia" w:ascii="Times New Roman" w:hAnsi="Times New Roman" w:eastAsia="方正仿宋_GBK" w:cs="方正仿宋_GBK"/>
          <w:b w:val="0"/>
          <w:bCs w:val="0"/>
          <w:color w:val="auto"/>
          <w:kern w:val="0"/>
          <w:szCs w:val="28"/>
          <w:lang w:val="zh-CN"/>
        </w:rPr>
      </w:pPr>
      <w:r>
        <w:rPr>
          <w:rStyle w:val="18"/>
          <w:rFonts w:hint="eastAsia" w:ascii="Times New Roman" w:hAnsi="Times New Roman" w:eastAsia="方正仿宋_GBK" w:cs="方正仿宋_GBK"/>
          <w:b/>
          <w:bCs/>
          <w:color w:val="auto"/>
          <w:kern w:val="0"/>
          <w:szCs w:val="28"/>
          <w:lang w:val="en-US" w:eastAsia="zh-CN"/>
        </w:rPr>
        <w:t>一、</w:t>
      </w:r>
      <w:r>
        <w:rPr>
          <w:rStyle w:val="18"/>
          <w:rFonts w:hint="eastAsia" w:ascii="Times New Roman" w:hAnsi="Times New Roman" w:eastAsia="方正仿宋_GBK" w:cs="方正仿宋_GBK"/>
          <w:b/>
          <w:bCs/>
          <w:color w:val="auto"/>
          <w:kern w:val="0"/>
          <w:szCs w:val="28"/>
          <w:lang w:val="zh-CN"/>
        </w:rPr>
        <w:t>工程名称</w:t>
      </w:r>
      <w:r>
        <w:rPr>
          <w:rStyle w:val="18"/>
          <w:rFonts w:hint="eastAsia" w:ascii="Times New Roman" w:hAnsi="Times New Roman" w:eastAsia="方正仿宋_GBK" w:cs="方正仿宋_GBK"/>
          <w:b w:val="0"/>
          <w:bCs w:val="0"/>
          <w:color w:val="auto"/>
          <w:kern w:val="0"/>
          <w:szCs w:val="28"/>
          <w:lang w:val="zh-CN"/>
        </w:rPr>
        <w:t>：</w:t>
      </w:r>
      <w:r>
        <w:rPr>
          <w:rStyle w:val="18"/>
          <w:rFonts w:hint="eastAsia" w:ascii="Times New Roman" w:hAnsi="Times New Roman" w:eastAsia="方正仿宋_GBK" w:cs="方正仿宋_GBK"/>
          <w:b w:val="0"/>
          <w:bCs w:val="0"/>
          <w:color w:val="auto"/>
          <w:kern w:val="0"/>
          <w:szCs w:val="28"/>
          <w:lang w:val="en-US" w:eastAsia="zh-CN"/>
        </w:rPr>
        <w:t>重庆市江津区中心医院</w:t>
      </w:r>
      <w:r>
        <w:rPr>
          <w:rStyle w:val="18"/>
          <w:rFonts w:hint="eastAsia" w:ascii="Times New Roman" w:hAnsi="Times New Roman" w:eastAsia="方正仿宋_GBK" w:cs="方正仿宋_GBK"/>
          <w:b w:val="0"/>
          <w:bCs w:val="0"/>
          <w:color w:val="0000FF"/>
          <w:kern w:val="0"/>
          <w:szCs w:val="28"/>
          <w:lang w:val="en-US" w:eastAsia="zh-CN"/>
        </w:rPr>
        <w:t>*******</w:t>
      </w:r>
      <w:r>
        <w:rPr>
          <w:rStyle w:val="18"/>
          <w:rFonts w:hint="eastAsia" w:ascii="Times New Roman" w:hAnsi="Times New Roman" w:eastAsia="方正仿宋_GBK" w:cs="方正仿宋_GBK"/>
          <w:b w:val="0"/>
          <w:bCs w:val="0"/>
          <w:color w:val="auto"/>
          <w:kern w:val="0"/>
          <w:szCs w:val="28"/>
          <w:lang w:val="en-US" w:eastAsia="zh-CN"/>
        </w:rPr>
        <w:t>项目</w:t>
      </w:r>
      <w:r>
        <w:rPr>
          <w:rStyle w:val="18"/>
          <w:rFonts w:hint="eastAsia" w:ascii="Times New Roman" w:hAnsi="Times New Roman" w:eastAsia="方正仿宋_GBK" w:cs="方正仿宋_GBK"/>
          <w:b w:val="0"/>
          <w:bCs w:val="0"/>
          <w:color w:val="auto"/>
          <w:kern w:val="0"/>
          <w:szCs w:val="28"/>
          <w:lang w:val="zh-CN"/>
        </w:rPr>
        <w:t xml:space="preserve">    </w:t>
      </w:r>
    </w:p>
    <w:p w14:paraId="76C686D8">
      <w:pPr>
        <w:keepNext w:val="0"/>
        <w:keepLines w:val="0"/>
        <w:pageBreakBefore w:val="0"/>
        <w:widowControl w:val="0"/>
        <w:numPr>
          <w:ilvl w:val="-1"/>
          <w:numId w:val="0"/>
        </w:numPr>
        <w:kinsoku/>
        <w:wordWrap/>
        <w:overflowPunct/>
        <w:topLinePunct w:val="0"/>
        <w:autoSpaceDE/>
        <w:autoSpaceDN/>
        <w:bidi w:val="0"/>
        <w:adjustRightInd/>
        <w:spacing w:line="440" w:lineRule="exact"/>
        <w:ind w:firstLine="281" w:firstLineChars="100"/>
        <w:jc w:val="left"/>
        <w:textAlignment w:val="auto"/>
        <w:rPr>
          <w:rStyle w:val="18"/>
          <w:rFonts w:hint="eastAsia" w:ascii="Times New Roman" w:hAnsi="Times New Roman" w:eastAsia="方正仿宋_GBK" w:cs="方正仿宋_GBK"/>
          <w:b w:val="0"/>
          <w:bCs w:val="0"/>
          <w:color w:val="auto"/>
          <w:kern w:val="0"/>
          <w:szCs w:val="28"/>
          <w:lang w:val="zh-CN"/>
        </w:rPr>
      </w:pPr>
      <w:r>
        <w:rPr>
          <w:rStyle w:val="18"/>
          <w:rFonts w:hint="eastAsia" w:ascii="Times New Roman" w:hAnsi="Times New Roman" w:eastAsia="方正仿宋_GBK" w:cs="方正仿宋_GBK"/>
          <w:b/>
          <w:bCs/>
          <w:color w:val="auto"/>
          <w:kern w:val="0"/>
          <w:szCs w:val="28"/>
          <w:lang w:val="zh-CN"/>
        </w:rPr>
        <w:t>二、工程地点：</w:t>
      </w:r>
      <w:r>
        <w:rPr>
          <w:rStyle w:val="18"/>
          <w:rFonts w:hint="eastAsia" w:ascii="Times New Roman" w:hAnsi="Times New Roman" w:eastAsia="方正仿宋_GBK" w:cs="方正仿宋_GBK"/>
          <w:b w:val="0"/>
          <w:bCs w:val="0"/>
          <w:snapToGrid/>
          <w:color w:val="auto"/>
          <w:kern w:val="0"/>
          <w:szCs w:val="28"/>
          <w:lang w:val="zh-CN"/>
        </w:rPr>
        <w:t>江津区中心医院</w:t>
      </w:r>
    </w:p>
    <w:p w14:paraId="25F4BFB4">
      <w:pPr>
        <w:keepNext w:val="0"/>
        <w:keepLines w:val="0"/>
        <w:pageBreakBefore w:val="0"/>
        <w:widowControl w:val="0"/>
        <w:kinsoku/>
        <w:wordWrap/>
        <w:overflowPunct/>
        <w:topLinePunct w:val="0"/>
        <w:autoSpaceDE/>
        <w:autoSpaceDN/>
        <w:bidi w:val="0"/>
        <w:adjustRightInd/>
        <w:spacing w:line="440" w:lineRule="exact"/>
        <w:ind w:firstLine="281" w:firstLineChars="100"/>
        <w:jc w:val="left"/>
        <w:textAlignment w:val="auto"/>
        <w:rPr>
          <w:rStyle w:val="18"/>
          <w:rFonts w:eastAsia="方正仿宋_GBK" w:cs="方正仿宋_GBK"/>
          <w:b w:val="0"/>
          <w:color w:val="auto"/>
          <w:kern w:val="0"/>
          <w:szCs w:val="28"/>
          <w:lang w:val="zh-CN"/>
        </w:rPr>
      </w:pPr>
      <w:r>
        <w:rPr>
          <w:rStyle w:val="18"/>
          <w:rFonts w:hint="eastAsia" w:ascii="Times New Roman" w:hAnsi="Times New Roman" w:eastAsia="方正仿宋_GBK" w:cs="方正仿宋_GBK"/>
          <w:b/>
          <w:bCs/>
          <w:color w:val="auto"/>
          <w:kern w:val="0"/>
          <w:szCs w:val="28"/>
          <w:lang w:val="zh-CN"/>
        </w:rPr>
        <w:t>三、工程内容：</w:t>
      </w:r>
      <w:r>
        <w:rPr>
          <w:rStyle w:val="18"/>
          <w:rFonts w:hint="eastAsia" w:ascii="Times New Roman" w:hAnsi="Times New Roman" w:eastAsia="方正仿宋_GBK" w:cs="方正仿宋_GBK"/>
          <w:b w:val="0"/>
          <w:color w:val="auto"/>
          <w:kern w:val="0"/>
          <w:szCs w:val="28"/>
          <w:lang w:val="en-US" w:eastAsia="zh-CN"/>
        </w:rPr>
        <w:t>施工图和工程量清单的相关内容。</w:t>
      </w:r>
    </w:p>
    <w:p w14:paraId="70A76E70">
      <w:pPr>
        <w:pStyle w:val="9"/>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ascii="Times New Roman" w:hAnsi="Times New Roman" w:eastAsia="方正仿宋_GBK" w:cs="方正仿宋_GBK"/>
          <w:b w:val="0"/>
          <w:color w:val="auto"/>
          <w:kern w:val="0"/>
          <w:sz w:val="28"/>
          <w:szCs w:val="28"/>
          <w:lang w:val="zh-CN"/>
        </w:rPr>
      </w:pPr>
      <w:r>
        <w:rPr>
          <w:rStyle w:val="18"/>
          <w:rFonts w:hint="eastAsia" w:ascii="Calibri" w:eastAsia="方正仿宋_GBK" w:cs="方正仿宋_GBK"/>
          <w:b/>
          <w:bCs/>
          <w:color w:val="auto"/>
          <w:kern w:val="0"/>
          <w:sz w:val="28"/>
          <w:szCs w:val="28"/>
          <w:lang w:val="zh-CN"/>
        </w:rPr>
        <w:t>四、工期：</w:t>
      </w:r>
      <w:r>
        <w:rPr>
          <w:rStyle w:val="18"/>
          <w:rFonts w:hint="eastAsia" w:ascii="Calibri" w:eastAsia="方正仿宋_GBK" w:cs="方正仿宋_GBK"/>
          <w:b w:val="0"/>
          <w:color w:val="0000FF"/>
          <w:kern w:val="0"/>
          <w:sz w:val="28"/>
          <w:szCs w:val="28"/>
          <w:lang w:val="en-US" w:eastAsia="zh-CN"/>
        </w:rPr>
        <w:t>***</w:t>
      </w:r>
      <w:r>
        <w:rPr>
          <w:rStyle w:val="18"/>
          <w:rFonts w:hint="eastAsia" w:ascii="Calibri" w:eastAsia="方正仿宋_GBK" w:cs="方正仿宋_GBK"/>
          <w:b w:val="0"/>
          <w:color w:val="auto"/>
          <w:kern w:val="0"/>
          <w:sz w:val="28"/>
          <w:szCs w:val="28"/>
          <w:lang w:val="en-US" w:eastAsia="zh-CN"/>
        </w:rPr>
        <w:t>日历天。</w:t>
      </w:r>
      <w:r>
        <w:rPr>
          <w:rStyle w:val="18"/>
          <w:rFonts w:hint="eastAsia" w:ascii="Times New Roman" w:hAnsi="Times New Roman" w:eastAsia="方正仿宋_GBK" w:cs="方正仿宋_GBK"/>
          <w:b w:val="0"/>
          <w:color w:val="auto"/>
          <w:kern w:val="0"/>
          <w:sz w:val="28"/>
          <w:szCs w:val="28"/>
          <w:lang w:val="zh-CN"/>
        </w:rPr>
        <w:t>上述工期已经充分考虑停水、停电、节假日等可能影响工期的各种因素，除因设计变更、</w:t>
      </w:r>
      <w:r>
        <w:rPr>
          <w:rStyle w:val="18"/>
          <w:rFonts w:hint="eastAsia" w:ascii="Times New Roman" w:hAnsi="Times New Roman" w:eastAsia="方正仿宋_GBK" w:cs="方正仿宋_GBK"/>
          <w:b w:val="0"/>
          <w:color w:val="auto"/>
          <w:kern w:val="0"/>
          <w:sz w:val="28"/>
          <w:szCs w:val="28"/>
          <w:lang w:val="en-US" w:eastAsia="zh-CN"/>
        </w:rPr>
        <w:t>甲方工作安排或不可抗力</w:t>
      </w:r>
      <w:r>
        <w:rPr>
          <w:rStyle w:val="18"/>
          <w:rFonts w:hint="eastAsia" w:ascii="Times New Roman" w:hAnsi="Times New Roman" w:eastAsia="方正仿宋_GBK" w:cs="方正仿宋_GBK"/>
          <w:b w:val="0"/>
          <w:color w:val="auto"/>
          <w:kern w:val="0"/>
          <w:sz w:val="28"/>
          <w:szCs w:val="28"/>
          <w:lang w:val="zh-CN"/>
        </w:rPr>
        <w:t>等因素，工期不作调整。</w:t>
      </w:r>
    </w:p>
    <w:p w14:paraId="0B71344E">
      <w:pPr>
        <w:pStyle w:val="9"/>
        <w:keepNext w:val="0"/>
        <w:keepLines w:val="0"/>
        <w:pageBreakBefore w:val="0"/>
        <w:widowControl w:val="0"/>
        <w:kinsoku/>
        <w:wordWrap/>
        <w:overflowPunct/>
        <w:topLinePunct w:val="0"/>
        <w:autoSpaceDE/>
        <w:autoSpaceDN/>
        <w:bidi w:val="0"/>
        <w:adjustRightInd/>
        <w:spacing w:line="440" w:lineRule="exact"/>
        <w:ind w:firstLine="280" w:firstLineChars="100"/>
        <w:textAlignment w:val="auto"/>
        <w:rPr>
          <w:rStyle w:val="18"/>
          <w:rFonts w:hint="eastAsia" w:ascii="Times New Roman" w:hAnsi="Times New Roman" w:eastAsia="方正仿宋_GBK" w:cs="方正仿宋_GBK"/>
          <w:b w:val="0"/>
          <w:color w:val="auto"/>
          <w:kern w:val="0"/>
          <w:sz w:val="28"/>
          <w:szCs w:val="28"/>
          <w:u w:val="none"/>
          <w:lang w:eastAsia="zh-CN"/>
        </w:rPr>
      </w:pPr>
      <w:r>
        <w:rPr>
          <w:rStyle w:val="18"/>
          <w:rFonts w:hint="eastAsia" w:ascii="Times New Roman" w:hAnsi="Times New Roman" w:eastAsia="方正仿宋_GBK" w:cs="方正仿宋_GBK"/>
          <w:b w:val="0"/>
          <w:color w:val="auto"/>
          <w:kern w:val="0"/>
          <w:sz w:val="28"/>
          <w:szCs w:val="28"/>
        </w:rPr>
        <w:t>1、计划开工时间：</w:t>
      </w:r>
      <w:r>
        <w:rPr>
          <w:rStyle w:val="18"/>
          <w:rFonts w:hint="eastAsia" w:ascii="Times New Roman" w:hAnsi="Times New Roman" w:eastAsia="方正仿宋_GBK" w:cs="方正仿宋_GBK"/>
          <w:b w:val="0"/>
          <w:color w:val="0000FF"/>
          <w:kern w:val="0"/>
          <w:sz w:val="28"/>
          <w:szCs w:val="28"/>
          <w:u w:val="single"/>
        </w:rPr>
        <w:t>202</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0000FF"/>
          <w:kern w:val="0"/>
          <w:sz w:val="28"/>
          <w:szCs w:val="28"/>
          <w:u w:val="single"/>
        </w:rPr>
        <w:t>年</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0000FF"/>
          <w:kern w:val="0"/>
          <w:sz w:val="28"/>
          <w:szCs w:val="28"/>
          <w:u w:val="single"/>
        </w:rPr>
        <w:t>月</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0000FF"/>
          <w:kern w:val="0"/>
          <w:sz w:val="28"/>
          <w:szCs w:val="28"/>
          <w:u w:val="single"/>
        </w:rPr>
        <w:t>日</w:t>
      </w:r>
      <w:r>
        <w:rPr>
          <w:rStyle w:val="18"/>
          <w:rFonts w:hint="eastAsia" w:ascii="Times New Roman" w:hAnsi="Times New Roman" w:eastAsia="方正仿宋_GBK" w:cs="方正仿宋_GBK"/>
          <w:b w:val="0"/>
          <w:color w:val="auto"/>
          <w:kern w:val="0"/>
          <w:sz w:val="28"/>
          <w:szCs w:val="28"/>
          <w:u w:val="none"/>
          <w:lang w:eastAsia="zh-CN"/>
        </w:rPr>
        <w:t>。</w:t>
      </w:r>
    </w:p>
    <w:p w14:paraId="3CB69887">
      <w:pPr>
        <w:pStyle w:val="9"/>
        <w:keepNext w:val="0"/>
        <w:keepLines w:val="0"/>
        <w:pageBreakBefore w:val="0"/>
        <w:widowControl w:val="0"/>
        <w:kinsoku/>
        <w:wordWrap/>
        <w:overflowPunct/>
        <w:topLinePunct w:val="0"/>
        <w:autoSpaceDE/>
        <w:autoSpaceDN/>
        <w:bidi w:val="0"/>
        <w:adjustRightInd/>
        <w:spacing w:line="440" w:lineRule="exact"/>
        <w:ind w:firstLine="280" w:firstLineChars="100"/>
        <w:textAlignment w:val="auto"/>
        <w:rPr>
          <w:rStyle w:val="18"/>
          <w:rFonts w:ascii="Times New Roman" w:hAnsi="Times New Roman" w:eastAsia="方正仿宋_GBK" w:cs="方正仿宋_GBK"/>
          <w:b w:val="0"/>
          <w:color w:val="auto"/>
          <w:kern w:val="0"/>
          <w:sz w:val="28"/>
          <w:szCs w:val="28"/>
          <w:u w:val="single"/>
        </w:rPr>
      </w:pPr>
      <w:r>
        <w:rPr>
          <w:rStyle w:val="18"/>
          <w:rFonts w:hint="eastAsia" w:ascii="Times New Roman" w:hAnsi="Times New Roman" w:eastAsia="方正仿宋_GBK" w:cs="方正仿宋_GBK"/>
          <w:b w:val="0"/>
          <w:color w:val="auto"/>
          <w:kern w:val="0"/>
          <w:sz w:val="28"/>
          <w:szCs w:val="28"/>
        </w:rPr>
        <w:t>2、计划完工时间：</w:t>
      </w:r>
      <w:r>
        <w:rPr>
          <w:rStyle w:val="18"/>
          <w:rFonts w:hint="eastAsia" w:ascii="Times New Roman" w:hAnsi="Times New Roman" w:eastAsia="方正仿宋_GBK" w:cs="方正仿宋_GBK"/>
          <w:b w:val="0"/>
          <w:color w:val="0000FF"/>
          <w:kern w:val="0"/>
          <w:sz w:val="28"/>
          <w:szCs w:val="28"/>
          <w:u w:val="single"/>
        </w:rPr>
        <w:t>202</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0000FF"/>
          <w:kern w:val="0"/>
          <w:sz w:val="28"/>
          <w:szCs w:val="28"/>
          <w:u w:val="single"/>
        </w:rPr>
        <w:t>年</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0000FF"/>
          <w:kern w:val="0"/>
          <w:sz w:val="28"/>
          <w:szCs w:val="28"/>
          <w:u w:val="single"/>
        </w:rPr>
        <w:t>月</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0000FF"/>
          <w:kern w:val="0"/>
          <w:sz w:val="28"/>
          <w:szCs w:val="28"/>
          <w:u w:val="single"/>
        </w:rPr>
        <w:t>日</w:t>
      </w:r>
      <w:r>
        <w:rPr>
          <w:rStyle w:val="18"/>
          <w:rFonts w:hint="eastAsia" w:ascii="Times New Roman" w:hAnsi="Times New Roman" w:eastAsia="方正仿宋_GBK" w:cs="方正仿宋_GBK"/>
          <w:b w:val="0"/>
          <w:color w:val="auto"/>
          <w:kern w:val="0"/>
          <w:sz w:val="28"/>
          <w:szCs w:val="28"/>
        </w:rPr>
        <w:t>。</w:t>
      </w:r>
    </w:p>
    <w:p w14:paraId="7242685A">
      <w:pPr>
        <w:pStyle w:val="9"/>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ascii="Times New Roman" w:hAnsi="Times New Roman" w:eastAsia="方正仿宋_GBK" w:cs="方正仿宋_GBK"/>
          <w:b w:val="0"/>
          <w:color w:val="auto"/>
          <w:kern w:val="0"/>
          <w:sz w:val="28"/>
          <w:szCs w:val="28"/>
          <w:lang w:val="zh-CN"/>
        </w:rPr>
      </w:pPr>
      <w:r>
        <w:rPr>
          <w:rStyle w:val="18"/>
          <w:rFonts w:hint="eastAsia" w:ascii="Times New Roman" w:hAnsi="Times New Roman" w:eastAsia="方正仿宋_GBK" w:cs="方正仿宋_GBK"/>
          <w:bCs/>
          <w:color w:val="auto"/>
          <w:kern w:val="0"/>
          <w:sz w:val="28"/>
          <w:szCs w:val="28"/>
          <w:lang w:val="zh-CN" w:eastAsia="zh-CN" w:bidi="ar-SA"/>
        </w:rPr>
        <w:t>五、工程量：</w:t>
      </w:r>
      <w:r>
        <w:rPr>
          <w:rStyle w:val="18"/>
          <w:rFonts w:hint="eastAsia" w:ascii="Times New Roman" w:hAnsi="Times New Roman" w:eastAsia="方正仿宋_GBK" w:cs="方正仿宋_GBK"/>
          <w:b w:val="0"/>
          <w:color w:val="auto"/>
          <w:kern w:val="0"/>
          <w:sz w:val="28"/>
          <w:szCs w:val="28"/>
          <w:lang w:val="zh-CN"/>
        </w:rPr>
        <w:t>预计工程量以工程量清单为准，实际工程量以完工收方的工程量为准。</w:t>
      </w:r>
    </w:p>
    <w:p w14:paraId="00A35E39">
      <w:pPr>
        <w:pStyle w:val="9"/>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hint="default" w:ascii="Times New Roman" w:hAnsi="Times New Roman" w:eastAsia="方正仿宋_GBK" w:cs="方正仿宋_GBK"/>
          <w:bCs/>
          <w:color w:val="auto"/>
          <w:kern w:val="0"/>
          <w:sz w:val="28"/>
          <w:szCs w:val="28"/>
          <w:lang w:val="en-US" w:eastAsia="zh-CN" w:bidi="ar-SA"/>
        </w:rPr>
      </w:pPr>
      <w:r>
        <w:rPr>
          <w:rStyle w:val="18"/>
          <w:rFonts w:hint="eastAsia" w:ascii="Times New Roman" w:hAnsi="Times New Roman" w:eastAsia="方正仿宋_GBK" w:cs="方正仿宋_GBK"/>
          <w:bCs/>
          <w:color w:val="auto"/>
          <w:kern w:val="0"/>
          <w:sz w:val="28"/>
          <w:szCs w:val="28"/>
          <w:lang w:val="zh-CN" w:eastAsia="zh-CN" w:bidi="ar-SA"/>
        </w:rPr>
        <w:t>六、</w:t>
      </w:r>
      <w:r>
        <w:rPr>
          <w:rStyle w:val="18"/>
          <w:rFonts w:hint="eastAsia" w:ascii="Times New Roman" w:hAnsi="Times New Roman" w:eastAsia="方正仿宋_GBK" w:cs="方正仿宋_GBK"/>
          <w:bCs/>
          <w:color w:val="auto"/>
          <w:kern w:val="0"/>
          <w:sz w:val="28"/>
          <w:szCs w:val="28"/>
          <w:lang w:val="en-US" w:eastAsia="zh-CN" w:bidi="ar-SA"/>
        </w:rPr>
        <w:t>主要人员约定：</w:t>
      </w:r>
    </w:p>
    <w:p w14:paraId="7A4CD80B">
      <w:pPr>
        <w:pStyle w:val="9"/>
        <w:keepNext w:val="0"/>
        <w:keepLines w:val="0"/>
        <w:pageBreakBefore w:val="0"/>
        <w:widowControl w:val="0"/>
        <w:kinsoku/>
        <w:wordWrap/>
        <w:overflowPunct/>
        <w:topLinePunct w:val="0"/>
        <w:autoSpaceDE/>
        <w:autoSpaceDN/>
        <w:bidi w:val="0"/>
        <w:adjustRightInd/>
        <w:spacing w:line="440" w:lineRule="exact"/>
        <w:ind w:firstLine="840" w:firstLineChars="300"/>
        <w:textAlignment w:val="auto"/>
        <w:rPr>
          <w:rStyle w:val="18"/>
          <w:rFonts w:hint="eastAsia" w:ascii="Times New Roman" w:hAnsi="Times New Roman" w:eastAsia="方正仿宋_GBK" w:cs="方正仿宋_GBK"/>
          <w:b w:val="0"/>
          <w:color w:val="auto"/>
          <w:kern w:val="0"/>
          <w:sz w:val="28"/>
          <w:szCs w:val="28"/>
        </w:rPr>
      </w:pPr>
      <w:r>
        <w:rPr>
          <w:rStyle w:val="18"/>
          <w:rFonts w:hint="eastAsia" w:ascii="Times New Roman" w:hAnsi="Times New Roman" w:eastAsia="方正仿宋_GBK" w:cs="方正仿宋_GBK"/>
          <w:b w:val="0"/>
          <w:color w:val="auto"/>
          <w:kern w:val="0"/>
          <w:sz w:val="28"/>
          <w:szCs w:val="28"/>
          <w:lang w:val="zh-CN"/>
        </w:rPr>
        <w:t>甲方项目</w:t>
      </w:r>
      <w:r>
        <w:rPr>
          <w:rStyle w:val="18"/>
          <w:rFonts w:hint="eastAsia" w:ascii="Times New Roman" w:hAnsi="Times New Roman" w:eastAsia="方正仿宋_GBK" w:cs="方正仿宋_GBK"/>
          <w:b w:val="0"/>
          <w:color w:val="auto"/>
          <w:kern w:val="0"/>
          <w:sz w:val="28"/>
          <w:szCs w:val="28"/>
        </w:rPr>
        <w:t>负责人为：</w:t>
      </w:r>
      <w:r>
        <w:rPr>
          <w:rStyle w:val="18"/>
          <w:rFonts w:hint="eastAsia" w:ascii="Times New Roman" w:hAnsi="Times New Roman" w:eastAsia="方正仿宋_GBK" w:cs="方正仿宋_GBK"/>
          <w:b w:val="0"/>
          <w:color w:val="auto"/>
          <w:kern w:val="0"/>
          <w:sz w:val="28"/>
          <w:szCs w:val="28"/>
          <w:u w:val="single"/>
          <w:lang w:val="en-US" w:eastAsia="zh-CN"/>
        </w:rPr>
        <w:t>唐安福</w:t>
      </w:r>
      <w:r>
        <w:rPr>
          <w:rStyle w:val="18"/>
          <w:rFonts w:hint="eastAsia" w:ascii="Times New Roman" w:hAnsi="Times New Roman" w:eastAsia="方正仿宋_GBK" w:cs="方正仿宋_GBK"/>
          <w:b w:val="0"/>
          <w:color w:val="auto"/>
          <w:kern w:val="0"/>
          <w:sz w:val="28"/>
          <w:szCs w:val="28"/>
        </w:rPr>
        <w:t>（联系电话：</w:t>
      </w:r>
      <w:r>
        <w:rPr>
          <w:rStyle w:val="18"/>
          <w:rFonts w:hint="eastAsia" w:ascii="Times New Roman" w:hAnsi="Times New Roman" w:eastAsia="方正仿宋_GBK" w:cs="方正仿宋_GBK"/>
          <w:b w:val="0"/>
          <w:color w:val="auto"/>
          <w:kern w:val="0"/>
          <w:sz w:val="28"/>
          <w:szCs w:val="28"/>
          <w:u w:val="single"/>
        </w:rPr>
        <w:t xml:space="preserve"> </w:t>
      </w:r>
      <w:r>
        <w:rPr>
          <w:rStyle w:val="18"/>
          <w:rFonts w:hint="eastAsia" w:ascii="Times New Roman" w:hAnsi="Times New Roman" w:eastAsia="方正仿宋_GBK" w:cs="方正仿宋_GBK"/>
          <w:b w:val="0"/>
          <w:color w:val="auto"/>
          <w:kern w:val="0"/>
          <w:sz w:val="28"/>
          <w:szCs w:val="28"/>
          <w:u w:val="single"/>
          <w:lang w:val="en-US" w:eastAsia="zh-CN"/>
        </w:rPr>
        <w:t>13628462431</w:t>
      </w:r>
      <w:r>
        <w:rPr>
          <w:rStyle w:val="18"/>
          <w:rFonts w:hint="eastAsia" w:ascii="Times New Roman" w:hAnsi="Times New Roman" w:eastAsia="方正仿宋_GBK" w:cs="方正仿宋_GBK"/>
          <w:b w:val="0"/>
          <w:color w:val="auto"/>
          <w:kern w:val="0"/>
          <w:sz w:val="28"/>
          <w:szCs w:val="28"/>
          <w:u w:val="single"/>
        </w:rPr>
        <w:t xml:space="preserve"> </w:t>
      </w:r>
      <w:r>
        <w:rPr>
          <w:rStyle w:val="18"/>
          <w:rFonts w:hint="eastAsia" w:ascii="Times New Roman" w:hAnsi="Times New Roman" w:eastAsia="方正仿宋_GBK" w:cs="方正仿宋_GBK"/>
          <w:b w:val="0"/>
          <w:color w:val="auto"/>
          <w:kern w:val="0"/>
          <w:sz w:val="28"/>
          <w:szCs w:val="28"/>
        </w:rPr>
        <w:t>）。</w:t>
      </w:r>
    </w:p>
    <w:p w14:paraId="1D5107E8">
      <w:pPr>
        <w:pStyle w:val="9"/>
        <w:keepNext w:val="0"/>
        <w:keepLines w:val="0"/>
        <w:pageBreakBefore w:val="0"/>
        <w:widowControl w:val="0"/>
        <w:kinsoku/>
        <w:wordWrap/>
        <w:overflowPunct/>
        <w:topLinePunct w:val="0"/>
        <w:autoSpaceDE/>
        <w:autoSpaceDN/>
        <w:bidi w:val="0"/>
        <w:adjustRightInd/>
        <w:spacing w:line="440" w:lineRule="exact"/>
        <w:ind w:firstLine="840" w:firstLineChars="300"/>
        <w:textAlignment w:val="auto"/>
        <w:rPr>
          <w:rStyle w:val="18"/>
          <w:rFonts w:hint="default" w:ascii="Times New Roman" w:hAnsi="Times New Roman" w:eastAsia="方正仿宋_GBK" w:cs="方正仿宋_GBK"/>
          <w:b w:val="0"/>
          <w:color w:val="auto"/>
          <w:kern w:val="0"/>
          <w:sz w:val="28"/>
          <w:szCs w:val="28"/>
          <w:u w:val="single"/>
          <w:lang w:val="en-US" w:eastAsia="zh-CN"/>
        </w:rPr>
      </w:pPr>
      <w:r>
        <w:rPr>
          <w:rStyle w:val="18"/>
          <w:rFonts w:hint="eastAsia" w:ascii="Times New Roman" w:hAnsi="Times New Roman" w:eastAsia="方正仿宋_GBK" w:cs="方正仿宋_GBK"/>
          <w:b w:val="0"/>
          <w:color w:val="auto"/>
          <w:kern w:val="0"/>
          <w:sz w:val="28"/>
          <w:szCs w:val="28"/>
        </w:rPr>
        <w:t>乙方项目</w:t>
      </w:r>
      <w:r>
        <w:rPr>
          <w:rStyle w:val="18"/>
          <w:rFonts w:hint="eastAsia" w:ascii="Times New Roman" w:hAnsi="Times New Roman" w:eastAsia="方正仿宋_GBK" w:cs="方正仿宋_GBK"/>
          <w:b w:val="0"/>
          <w:color w:val="auto"/>
          <w:kern w:val="0"/>
          <w:sz w:val="28"/>
          <w:szCs w:val="28"/>
          <w:lang w:val="zh-CN"/>
        </w:rPr>
        <w:t>经理为：</w:t>
      </w:r>
      <w:r>
        <w:rPr>
          <w:rStyle w:val="18"/>
          <w:rFonts w:hint="eastAsia" w:ascii="Times New Roman" w:hAnsi="Times New Roman" w:eastAsia="方正仿宋_GBK" w:cs="方正仿宋_GBK"/>
          <w:b w:val="0"/>
          <w:color w:val="auto"/>
          <w:kern w:val="0"/>
          <w:sz w:val="28"/>
          <w:szCs w:val="28"/>
          <w:u w:val="single"/>
          <w:lang w:val="en-US" w:eastAsia="zh-CN"/>
        </w:rPr>
        <w:t xml:space="preserve"> </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auto"/>
          <w:kern w:val="0"/>
          <w:sz w:val="28"/>
          <w:szCs w:val="28"/>
          <w:u w:val="single"/>
          <w:lang w:val="en-US" w:eastAsia="zh-CN"/>
        </w:rPr>
        <w:t xml:space="preserve"> </w:t>
      </w:r>
      <w:r>
        <w:rPr>
          <w:rStyle w:val="18"/>
          <w:rFonts w:hint="eastAsia" w:ascii="Times New Roman" w:hAnsi="Times New Roman" w:eastAsia="方正仿宋_GBK" w:cs="方正仿宋_GBK"/>
          <w:b w:val="0"/>
          <w:color w:val="auto"/>
          <w:kern w:val="0"/>
          <w:sz w:val="28"/>
          <w:szCs w:val="28"/>
        </w:rPr>
        <w:t>（联系电话</w:t>
      </w:r>
      <w:r>
        <w:rPr>
          <w:rStyle w:val="18"/>
          <w:rFonts w:hint="eastAsia" w:ascii="Times New Roman" w:hAnsi="Times New Roman" w:eastAsia="方正仿宋_GBK" w:cs="方正仿宋_GBK"/>
          <w:b w:val="0"/>
          <w:color w:val="auto"/>
          <w:kern w:val="0"/>
          <w:sz w:val="28"/>
          <w:szCs w:val="28"/>
          <w:lang w:eastAsia="zh-CN"/>
        </w:rPr>
        <w:t>：</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auto"/>
          <w:kern w:val="0"/>
          <w:sz w:val="28"/>
          <w:szCs w:val="28"/>
        </w:rPr>
        <w:t>）；</w:t>
      </w:r>
      <w:r>
        <w:rPr>
          <w:rStyle w:val="18"/>
          <w:rFonts w:hint="eastAsia" w:ascii="Times New Roman" w:hAnsi="Times New Roman" w:eastAsia="方正仿宋_GBK" w:cs="方正仿宋_GBK"/>
          <w:b w:val="0"/>
          <w:color w:val="auto"/>
          <w:kern w:val="0"/>
          <w:sz w:val="28"/>
          <w:szCs w:val="28"/>
          <w:lang w:val="en-US" w:eastAsia="zh-CN"/>
        </w:rPr>
        <w:t>现场</w:t>
      </w:r>
      <w:r>
        <w:rPr>
          <w:rStyle w:val="18"/>
          <w:rFonts w:hint="eastAsia" w:ascii="Times New Roman" w:hAnsi="Times New Roman" w:eastAsia="方正仿宋_GBK" w:cs="方正仿宋_GBK"/>
          <w:b w:val="0"/>
          <w:color w:val="auto"/>
          <w:kern w:val="0"/>
          <w:sz w:val="28"/>
          <w:szCs w:val="28"/>
        </w:rPr>
        <w:t>负责人为：</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auto"/>
          <w:kern w:val="0"/>
          <w:sz w:val="28"/>
          <w:szCs w:val="28"/>
        </w:rPr>
        <w:t>（联系电话：</w:t>
      </w:r>
      <w:r>
        <w:rPr>
          <w:rStyle w:val="18"/>
          <w:rFonts w:hint="eastAsia" w:ascii="Times New Roman" w:hAnsi="Times New Roman" w:eastAsia="方正仿宋_GBK" w:cs="方正仿宋_GBK"/>
          <w:b w:val="0"/>
          <w:color w:val="auto"/>
          <w:kern w:val="0"/>
          <w:sz w:val="28"/>
          <w:szCs w:val="28"/>
          <w:u w:val="single"/>
          <w:lang w:val="en-US" w:eastAsia="zh-CN"/>
        </w:rPr>
        <w:t xml:space="preserve"> </w:t>
      </w:r>
      <w:r>
        <w:rPr>
          <w:rStyle w:val="18"/>
          <w:rFonts w:hint="eastAsia" w:ascii="Times New Roman" w:hAnsi="Times New Roman" w:eastAsia="方正仿宋_GBK" w:cs="方正仿宋_GBK"/>
          <w:b w:val="0"/>
          <w:color w:val="0000FF"/>
          <w:kern w:val="0"/>
          <w:sz w:val="28"/>
          <w:szCs w:val="28"/>
          <w:u w:val="single"/>
          <w:lang w:val="en-US" w:eastAsia="zh-CN"/>
        </w:rPr>
        <w:t>*****</w:t>
      </w:r>
      <w:r>
        <w:rPr>
          <w:rStyle w:val="18"/>
          <w:rFonts w:hint="eastAsia" w:ascii="Times New Roman" w:hAnsi="Times New Roman" w:eastAsia="方正仿宋_GBK" w:cs="方正仿宋_GBK"/>
          <w:b w:val="0"/>
          <w:color w:val="auto"/>
          <w:kern w:val="0"/>
          <w:sz w:val="28"/>
          <w:szCs w:val="28"/>
        </w:rPr>
        <w:t>）。</w:t>
      </w:r>
      <w:r>
        <w:rPr>
          <w:rStyle w:val="18"/>
          <w:rFonts w:hint="eastAsia" w:ascii="Times New Roman" w:hAnsi="Times New Roman" w:eastAsia="方正仿宋_GBK" w:cs="方正仿宋_GBK"/>
          <w:b w:val="0"/>
          <w:color w:val="auto"/>
          <w:kern w:val="0"/>
          <w:sz w:val="28"/>
          <w:szCs w:val="28"/>
          <w:lang w:val="en-US" w:eastAsia="zh-CN"/>
        </w:rPr>
        <w:t>附：社保证明。</w:t>
      </w:r>
    </w:p>
    <w:p w14:paraId="0104EBC5">
      <w:pPr>
        <w:pStyle w:val="9"/>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ascii="Times New Roman" w:hAnsi="Times New Roman" w:eastAsia="方正仿宋_GBK" w:cs="方正仿宋_GBK"/>
          <w:b w:val="0"/>
          <w:color w:val="auto"/>
          <w:kern w:val="0"/>
          <w:sz w:val="28"/>
          <w:szCs w:val="28"/>
          <w:lang w:val="zh-CN"/>
        </w:rPr>
      </w:pPr>
      <w:r>
        <w:rPr>
          <w:rStyle w:val="18"/>
          <w:rFonts w:hint="eastAsia" w:ascii="Times New Roman" w:hAnsi="Times New Roman" w:eastAsia="方正仿宋_GBK" w:cs="方正仿宋_GBK"/>
          <w:bCs/>
          <w:color w:val="auto"/>
          <w:kern w:val="0"/>
          <w:sz w:val="28"/>
          <w:szCs w:val="28"/>
          <w:lang w:val="zh-CN" w:eastAsia="zh-CN" w:bidi="ar-SA"/>
        </w:rPr>
        <w:t>七、承包方式：</w:t>
      </w:r>
      <w:r>
        <w:rPr>
          <w:rStyle w:val="18"/>
          <w:rFonts w:hint="eastAsia" w:ascii="Times New Roman" w:hAnsi="Times New Roman" w:eastAsia="方正仿宋_GBK" w:cs="方正仿宋_GBK"/>
          <w:b w:val="0"/>
          <w:color w:val="auto"/>
          <w:kern w:val="0"/>
          <w:sz w:val="28"/>
          <w:szCs w:val="28"/>
          <w:lang w:val="zh-CN"/>
        </w:rPr>
        <w:t>采用工程量清单计价，该单价为固定综合单价。</w:t>
      </w:r>
    </w:p>
    <w:p w14:paraId="73A9906B">
      <w:pPr>
        <w:pStyle w:val="9"/>
        <w:keepNext w:val="0"/>
        <w:keepLines w:val="0"/>
        <w:pageBreakBefore w:val="0"/>
        <w:widowControl w:val="0"/>
        <w:kinsoku/>
        <w:wordWrap/>
        <w:overflowPunct/>
        <w:topLinePunct w:val="0"/>
        <w:autoSpaceDE/>
        <w:autoSpaceDN/>
        <w:bidi w:val="0"/>
        <w:adjustRightInd/>
        <w:snapToGrid w:val="0"/>
        <w:spacing w:line="440" w:lineRule="exact"/>
        <w:ind w:firstLine="281" w:firstLineChars="100"/>
        <w:textAlignment w:val="auto"/>
        <w:rPr>
          <w:rFonts w:ascii="Times New Roman" w:hAnsi="Times New Roman" w:eastAsia="方正仿宋_GBK" w:cs="宋体"/>
          <w:snapToGrid w:val="0"/>
          <w:color w:val="auto"/>
          <w:kern w:val="0"/>
          <w:sz w:val="28"/>
          <w:szCs w:val="28"/>
        </w:rPr>
      </w:pPr>
      <w:r>
        <w:rPr>
          <w:rStyle w:val="18"/>
          <w:rFonts w:hint="eastAsia" w:ascii="Times New Roman" w:hAnsi="Times New Roman" w:eastAsia="方正仿宋_GBK" w:cs="方正仿宋_GBK"/>
          <w:bCs/>
          <w:color w:val="auto"/>
          <w:kern w:val="0"/>
          <w:sz w:val="28"/>
          <w:szCs w:val="28"/>
          <w:lang w:val="zh-CN" w:eastAsia="zh-CN" w:bidi="ar-SA"/>
        </w:rPr>
        <w:t>八、质量保证：</w:t>
      </w:r>
      <w:r>
        <w:rPr>
          <w:rStyle w:val="18"/>
          <w:rFonts w:hint="eastAsia" w:ascii="Times New Roman" w:hAnsi="Times New Roman" w:eastAsia="方正仿宋_GBK" w:cs="方正仿宋_GBK"/>
          <w:b w:val="0"/>
          <w:bCs/>
          <w:color w:val="auto"/>
          <w:kern w:val="0"/>
          <w:sz w:val="28"/>
          <w:szCs w:val="28"/>
          <w:lang w:val="zh-CN"/>
        </w:rPr>
        <w:t>施工方必须严格按照规范施工，工程验收时，应按图纸和现行国家验收标准执行，工程质量达到合格。</w:t>
      </w:r>
    </w:p>
    <w:p w14:paraId="29B07788">
      <w:pPr>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hint="eastAsia" w:ascii="Times New Roman" w:hAnsi="Times New Roman" w:eastAsia="方正仿宋_GBK" w:cs="方正仿宋_GBK"/>
          <w:b w:val="0"/>
          <w:bCs/>
          <w:color w:val="auto"/>
          <w:kern w:val="0"/>
          <w:szCs w:val="28"/>
          <w:lang w:val="zh-CN" w:eastAsia="zh-CN"/>
        </w:rPr>
      </w:pPr>
      <w:r>
        <w:rPr>
          <w:rStyle w:val="18"/>
          <w:rFonts w:hint="eastAsia" w:ascii="Times New Roman" w:hAnsi="Times New Roman" w:eastAsia="方正仿宋_GBK" w:cs="方正仿宋_GBK"/>
          <w:bCs/>
          <w:color w:val="auto"/>
          <w:kern w:val="0"/>
          <w:sz w:val="28"/>
          <w:szCs w:val="28"/>
          <w:lang w:val="zh-CN" w:eastAsia="zh-CN" w:bidi="ar-SA"/>
        </w:rPr>
        <w:t>九、合同价款：</w:t>
      </w:r>
      <w:r>
        <w:rPr>
          <w:rStyle w:val="18"/>
          <w:rFonts w:hint="eastAsia" w:ascii="Times New Roman" w:hAnsi="Times New Roman" w:eastAsia="方正仿宋_GBK" w:cs="方正仿宋_GBK"/>
          <w:b w:val="0"/>
          <w:bCs/>
          <w:snapToGrid w:val="0"/>
          <w:color w:val="0000FF"/>
          <w:kern w:val="0"/>
          <w:sz w:val="28"/>
          <w:szCs w:val="28"/>
          <w:lang w:val="en-US" w:eastAsia="zh-CN" w:bidi="ar-SA"/>
        </w:rPr>
        <w:t>******</w:t>
      </w:r>
      <w:r>
        <w:rPr>
          <w:rStyle w:val="18"/>
          <w:rFonts w:hint="eastAsia" w:ascii="Times New Roman" w:hAnsi="Times New Roman" w:eastAsia="方正仿宋_GBK" w:cs="方正仿宋_GBK"/>
          <w:b w:val="0"/>
          <w:bCs/>
          <w:snapToGrid w:val="0"/>
          <w:color w:val="auto"/>
          <w:kern w:val="0"/>
          <w:sz w:val="28"/>
          <w:szCs w:val="28"/>
          <w:lang w:val="en-US" w:eastAsia="zh-CN" w:bidi="ar-SA"/>
        </w:rPr>
        <w:t>元</w:t>
      </w:r>
      <w:r>
        <w:rPr>
          <w:rStyle w:val="18"/>
          <w:rFonts w:hint="eastAsia" w:ascii="Times New Roman" w:hAnsi="Times New Roman" w:eastAsia="方正仿宋_GBK" w:cs="方正仿宋_GBK"/>
          <w:b w:val="0"/>
          <w:bCs/>
          <w:color w:val="auto"/>
          <w:kern w:val="0"/>
          <w:sz w:val="28"/>
          <w:szCs w:val="28"/>
          <w:lang w:val="zh-CN" w:eastAsia="zh-CN" w:bidi="ar-SA"/>
        </w:rPr>
        <w:t>(</w:t>
      </w:r>
      <w:r>
        <w:rPr>
          <w:rStyle w:val="18"/>
          <w:rFonts w:hint="eastAsia" w:ascii="Times New Roman" w:hAnsi="Times New Roman" w:eastAsia="方正仿宋_GBK" w:cs="方正仿宋_GBK"/>
          <w:b w:val="0"/>
          <w:bCs/>
          <w:color w:val="auto"/>
          <w:kern w:val="0"/>
          <w:sz w:val="28"/>
          <w:szCs w:val="28"/>
          <w:lang w:val="en-US" w:eastAsia="zh-CN" w:bidi="ar-SA"/>
        </w:rPr>
        <w:t>大写</w:t>
      </w:r>
      <w:r>
        <w:rPr>
          <w:rStyle w:val="18"/>
          <w:rFonts w:hint="eastAsia" w:ascii="Times New Roman" w:hAnsi="Times New Roman" w:eastAsia="方正仿宋_GBK" w:cs="方正仿宋_GBK"/>
          <w:b w:val="0"/>
          <w:bCs/>
          <w:color w:val="auto"/>
          <w:kern w:val="0"/>
          <w:sz w:val="28"/>
          <w:szCs w:val="28"/>
          <w:lang w:val="zh-CN" w:eastAsia="zh-CN" w:bidi="ar-SA"/>
        </w:rPr>
        <w:t>：</w:t>
      </w:r>
      <w:r>
        <w:rPr>
          <w:rStyle w:val="18"/>
          <w:rFonts w:hint="eastAsia" w:ascii="Times New Roman" w:hAnsi="Times New Roman" w:eastAsia="方正仿宋_GBK" w:cs="方正仿宋_GBK"/>
          <w:b w:val="0"/>
          <w:bCs/>
          <w:color w:val="0000FF"/>
          <w:kern w:val="0"/>
          <w:sz w:val="28"/>
          <w:szCs w:val="28"/>
          <w:lang w:val="en-US" w:eastAsia="zh-CN" w:bidi="ar-SA"/>
        </w:rPr>
        <w:t>*******</w:t>
      </w:r>
      <w:r>
        <w:rPr>
          <w:rStyle w:val="18"/>
          <w:rFonts w:hint="eastAsia" w:ascii="Times New Roman" w:hAnsi="Times New Roman" w:eastAsia="方正仿宋_GBK" w:cs="方正仿宋_GBK"/>
          <w:b w:val="0"/>
          <w:bCs/>
          <w:color w:val="auto"/>
          <w:kern w:val="0"/>
          <w:sz w:val="28"/>
          <w:szCs w:val="28"/>
          <w:lang w:val="zh-CN" w:eastAsia="zh-CN" w:bidi="ar-SA"/>
        </w:rPr>
        <w:t>）</w:t>
      </w:r>
      <w:r>
        <w:rPr>
          <w:rStyle w:val="18"/>
          <w:rFonts w:hint="eastAsia" w:ascii="Times New Roman" w:hAnsi="Times New Roman" w:eastAsia="方正仿宋_GBK" w:cs="方正仿宋_GBK"/>
          <w:b w:val="0"/>
          <w:bCs/>
          <w:color w:val="auto"/>
          <w:kern w:val="0"/>
          <w:szCs w:val="28"/>
        </w:rPr>
        <w:t>，其中安全文明施工费为：</w:t>
      </w:r>
      <w:r>
        <w:rPr>
          <w:rStyle w:val="18"/>
          <w:rFonts w:hint="eastAsia" w:ascii="Times New Roman" w:hAnsi="Times New Roman" w:eastAsia="方正仿宋_GBK" w:cs="方正仿宋_GBK"/>
          <w:b w:val="0"/>
          <w:bCs/>
          <w:color w:val="0000FF"/>
          <w:kern w:val="0"/>
          <w:szCs w:val="28"/>
          <w:lang w:val="en-US" w:eastAsia="zh-CN"/>
        </w:rPr>
        <w:t>*****</w:t>
      </w:r>
      <w:r>
        <w:rPr>
          <w:rStyle w:val="18"/>
          <w:rFonts w:hint="eastAsia" w:ascii="Times New Roman" w:hAnsi="Times New Roman" w:eastAsia="方正仿宋_GBK" w:cs="方正仿宋_GBK"/>
          <w:b w:val="0"/>
          <w:bCs/>
          <w:color w:val="auto"/>
          <w:kern w:val="0"/>
          <w:szCs w:val="28"/>
          <w:lang w:val="en-US" w:eastAsia="zh-CN"/>
        </w:rPr>
        <w:t>元（大写：</w:t>
      </w:r>
      <w:r>
        <w:rPr>
          <w:rStyle w:val="18"/>
          <w:rFonts w:hint="eastAsia" w:ascii="Times New Roman" w:hAnsi="Times New Roman" w:eastAsia="方正仿宋_GBK" w:cs="方正仿宋_GBK"/>
          <w:b w:val="0"/>
          <w:bCs/>
          <w:color w:val="0000FF"/>
          <w:kern w:val="0"/>
          <w:szCs w:val="28"/>
          <w:lang w:val="en-US" w:eastAsia="zh-CN"/>
        </w:rPr>
        <w:t>*******</w:t>
      </w:r>
      <w:r>
        <w:rPr>
          <w:rStyle w:val="18"/>
          <w:rFonts w:hint="eastAsia" w:ascii="Times New Roman" w:hAnsi="Times New Roman" w:eastAsia="方正仿宋_GBK" w:cs="方正仿宋_GBK"/>
          <w:b w:val="0"/>
          <w:bCs/>
          <w:color w:val="auto"/>
          <w:kern w:val="0"/>
          <w:szCs w:val="28"/>
          <w:lang w:val="en-US" w:eastAsia="zh-CN"/>
        </w:rPr>
        <w:t>）</w:t>
      </w:r>
      <w:r>
        <w:rPr>
          <w:rStyle w:val="18"/>
          <w:rFonts w:hint="eastAsia" w:ascii="Times New Roman" w:hAnsi="Times New Roman" w:eastAsia="方正仿宋_GBK" w:cs="方正仿宋_GBK"/>
          <w:b w:val="0"/>
          <w:bCs/>
          <w:color w:val="auto"/>
          <w:kern w:val="0"/>
          <w:szCs w:val="28"/>
        </w:rPr>
        <w:t>。</w:t>
      </w:r>
      <w:r>
        <w:rPr>
          <w:rStyle w:val="18"/>
          <w:rFonts w:hint="eastAsia" w:ascii="Times New Roman" w:hAnsi="Times New Roman" w:eastAsia="方正仿宋_GBK" w:cs="方正仿宋_GBK"/>
          <w:b w:val="0"/>
          <w:bCs/>
          <w:color w:val="auto"/>
          <w:kern w:val="0"/>
          <w:szCs w:val="28"/>
          <w:lang w:val="zh-CN"/>
        </w:rPr>
        <w:t>最终结算价款以</w:t>
      </w:r>
      <w:r>
        <w:rPr>
          <w:rStyle w:val="18"/>
          <w:rFonts w:hint="eastAsia" w:ascii="Times New Roman" w:hAnsi="Times New Roman" w:eastAsia="方正仿宋_GBK" w:cs="方正仿宋_GBK"/>
          <w:b w:val="0"/>
          <w:bCs/>
          <w:color w:val="auto"/>
          <w:kern w:val="0"/>
          <w:szCs w:val="28"/>
          <w:lang w:val="en-US" w:eastAsia="zh-CN"/>
        </w:rPr>
        <w:t>实际完成合格工程量计算</w:t>
      </w:r>
      <w:r>
        <w:rPr>
          <w:rStyle w:val="18"/>
          <w:rFonts w:hint="eastAsia" w:ascii="Times New Roman" w:hAnsi="Times New Roman" w:eastAsia="方正仿宋_GBK" w:cs="方正仿宋_GBK"/>
          <w:b w:val="0"/>
          <w:bCs/>
          <w:color w:val="auto"/>
          <w:kern w:val="0"/>
          <w:szCs w:val="28"/>
          <w:lang w:val="zh-CN" w:eastAsia="zh-CN"/>
        </w:rPr>
        <w:t>。</w:t>
      </w:r>
    </w:p>
    <w:p w14:paraId="139693A8">
      <w:pPr>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hint="eastAsia" w:ascii="Times New Roman" w:hAnsi="Times New Roman" w:eastAsia="方正仿宋_GBK" w:cs="方正仿宋_GBK"/>
          <w:b w:val="0"/>
          <w:bCs/>
          <w:color w:val="auto"/>
          <w:kern w:val="0"/>
          <w:szCs w:val="28"/>
          <w:lang w:val="zh-CN" w:eastAsia="zh-CN"/>
        </w:rPr>
      </w:pPr>
      <w:r>
        <w:rPr>
          <w:rStyle w:val="18"/>
          <w:rFonts w:hint="eastAsia" w:ascii="Times New Roman" w:hAnsi="Times New Roman" w:eastAsia="方正仿宋_GBK" w:cs="方正仿宋_GBK"/>
          <w:bCs/>
          <w:color w:val="auto"/>
          <w:kern w:val="0"/>
          <w:sz w:val="28"/>
          <w:szCs w:val="28"/>
          <w:lang w:val="zh-CN" w:eastAsia="zh-CN" w:bidi="ar-SA"/>
        </w:rPr>
        <w:t>十、结算原则:</w:t>
      </w:r>
      <w:r>
        <w:rPr>
          <w:rStyle w:val="18"/>
          <w:rFonts w:hint="eastAsia" w:ascii="Times New Roman" w:hAnsi="Times New Roman" w:eastAsia="方正仿宋_GBK" w:cs="方正仿宋_GBK"/>
          <w:b w:val="0"/>
          <w:bCs/>
          <w:color w:val="auto"/>
          <w:kern w:val="0"/>
          <w:szCs w:val="28"/>
          <w:lang w:val="zh-CN" w:eastAsia="zh-CN"/>
        </w:rPr>
        <w:t>结算综合单价以</w:t>
      </w:r>
      <w:r>
        <w:rPr>
          <w:rStyle w:val="18"/>
          <w:rFonts w:hint="eastAsia" w:ascii="Times New Roman" w:hAnsi="Times New Roman" w:eastAsia="方正仿宋_GBK" w:cs="方正仿宋_GBK"/>
          <w:b w:val="0"/>
          <w:bCs/>
          <w:color w:val="auto"/>
          <w:kern w:val="0"/>
          <w:szCs w:val="28"/>
          <w:lang w:val="en-US" w:eastAsia="zh-CN"/>
        </w:rPr>
        <w:t>乙方投标</w:t>
      </w:r>
      <w:r>
        <w:rPr>
          <w:rStyle w:val="18"/>
          <w:rFonts w:hint="eastAsia" w:ascii="Times New Roman" w:hAnsi="Times New Roman" w:eastAsia="方正仿宋_GBK" w:cs="方正仿宋_GBK"/>
          <w:b w:val="0"/>
          <w:bCs/>
          <w:color w:val="auto"/>
          <w:kern w:val="0"/>
          <w:szCs w:val="28"/>
          <w:lang w:val="zh-CN" w:eastAsia="zh-CN"/>
        </w:rPr>
        <w:t>的综合单价计算，工程量按实际完成合格工程量计算。</w:t>
      </w:r>
    </w:p>
    <w:p w14:paraId="3009A489">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Fonts w:hint="eastAsia" w:ascii="Times New Roman" w:hAnsi="Times New Roman" w:eastAsia="方正仿宋_GBK" w:cs="方正仿宋_GBK"/>
          <w:bCs/>
          <w:snapToGrid w:val="0"/>
          <w:color w:val="auto"/>
          <w:kern w:val="0"/>
          <w:sz w:val="28"/>
          <w:szCs w:val="28"/>
        </w:rPr>
        <w:t>结算总价=∑已完工合格分部分项工程量清单结算价+措施费(含安全文明施工费)+分部分项工程量清单新增或变更等引起的增（减）子项结算价+税金。</w:t>
      </w:r>
    </w:p>
    <w:p w14:paraId="6ACBA092">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1.各分部分项工程量清单结算价：</w:t>
      </w:r>
    </w:p>
    <w:p w14:paraId="1E8BEC83">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以</w:t>
      </w:r>
      <w:r>
        <w:rPr>
          <w:rStyle w:val="18"/>
          <w:rFonts w:hint="eastAsia" w:ascii="Times New Roman" w:hAnsi="Times New Roman" w:eastAsia="方正仿宋_GBK" w:cs="方正仿宋_GBK"/>
          <w:b w:val="0"/>
          <w:bCs/>
          <w:snapToGrid w:val="0"/>
          <w:color w:val="auto"/>
          <w:kern w:val="0"/>
          <w:sz w:val="28"/>
          <w:szCs w:val="28"/>
          <w:lang w:val="en-US" w:eastAsia="zh-CN"/>
        </w:rPr>
        <w:t>乙方投标</w:t>
      </w:r>
      <w:r>
        <w:rPr>
          <w:rStyle w:val="18"/>
          <w:rFonts w:hint="eastAsia" w:ascii="Times New Roman" w:hAnsi="Times New Roman" w:eastAsia="方正仿宋_GBK" w:cs="方正仿宋_GBK"/>
          <w:b w:val="0"/>
          <w:bCs/>
          <w:snapToGrid w:val="0"/>
          <w:color w:val="auto"/>
          <w:kern w:val="0"/>
          <w:sz w:val="28"/>
          <w:szCs w:val="28"/>
          <w:lang w:val="zh-CN"/>
        </w:rPr>
        <w:t>的分部分项工程量清单中子项综合单价×已完工合格子项工程量</w:t>
      </w:r>
    </w:p>
    <w:p w14:paraId="393EDF03">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①子项工程量：按《重庆市建设工程工程量计算规则》（CQJLGZ-2013）约定的计量规则计算的实际合格工程量。</w:t>
      </w:r>
    </w:p>
    <w:p w14:paraId="1CE076A0">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②子项综合单价以</w:t>
      </w:r>
      <w:r>
        <w:rPr>
          <w:rStyle w:val="18"/>
          <w:rFonts w:hint="eastAsia" w:ascii="Times New Roman" w:hAnsi="Times New Roman" w:eastAsia="方正仿宋_GBK" w:cs="方正仿宋_GBK"/>
          <w:b w:val="0"/>
          <w:bCs/>
          <w:snapToGrid w:val="0"/>
          <w:color w:val="auto"/>
          <w:kern w:val="0"/>
          <w:sz w:val="28"/>
          <w:szCs w:val="28"/>
          <w:lang w:val="en-US" w:eastAsia="zh-CN"/>
        </w:rPr>
        <w:t>乙方投标</w:t>
      </w:r>
      <w:r>
        <w:rPr>
          <w:rStyle w:val="18"/>
          <w:rFonts w:hint="eastAsia" w:ascii="Times New Roman" w:hAnsi="Times New Roman" w:eastAsia="方正仿宋_GBK" w:cs="方正仿宋_GBK"/>
          <w:b w:val="0"/>
          <w:bCs/>
          <w:snapToGrid w:val="0"/>
          <w:color w:val="auto"/>
          <w:kern w:val="0"/>
          <w:sz w:val="28"/>
          <w:szCs w:val="28"/>
          <w:lang w:val="zh-CN"/>
        </w:rPr>
        <w:t>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66D17CD9">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2.措施费：</w:t>
      </w:r>
    </w:p>
    <w:p w14:paraId="52D8CC8B">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A、施工组织措施项目费：根据</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提供的相关费率及措施项目结算，但不得高于《重庆市建设工程费用定额》（CQFYDE-2018）规定的一般计税法取费标准。</w:t>
      </w:r>
    </w:p>
    <w:p w14:paraId="050DA34D">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a.安全文明施工费</w:t>
      </w:r>
    </w:p>
    <w:p w14:paraId="07A346A2">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①根据（渝建发[2018]29号）《重庆市建设工程费用定额》CQFYDE-2018规定，安全文明施工费由安全施工费、文明施工费、环境保护费及临时设施费组成。</w:t>
      </w:r>
    </w:p>
    <w:p w14:paraId="46F7797F">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②工程结算时，安全文明施工费按《重庆市建设工程费用定额》（CQFYDE-2018）一般计税法标准及相关配套文件按实调整，并按规定的支付方式支付。安全文明施工综合评定结果为不合格，则不计取。</w:t>
      </w:r>
    </w:p>
    <w:p w14:paraId="1F4523A4">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B、施工技术措施项目费：技术措施清单中以项计列的项目，无论因设计变更或施工工艺变化等任何因素而引起实际措施费的变化，均按</w:t>
      </w:r>
      <w:r>
        <w:rPr>
          <w:rStyle w:val="18"/>
          <w:rFonts w:ascii="Times New Roman" w:hAnsi="Times New Roman" w:eastAsia="方正仿宋_GBK" w:cs="方正仿宋_GBK"/>
          <w:b w:val="0"/>
          <w:bCs/>
          <w:snapToGrid w:val="0"/>
          <w:color w:val="auto"/>
          <w:kern w:val="0"/>
          <w:sz w:val="28"/>
          <w:szCs w:val="28"/>
          <w:lang w:val="zh-CN"/>
        </w:rPr>
        <w:t>甲方提供清单的</w:t>
      </w:r>
      <w:r>
        <w:rPr>
          <w:rStyle w:val="18"/>
          <w:rFonts w:hint="eastAsia" w:ascii="Times New Roman" w:hAnsi="Times New Roman" w:eastAsia="方正仿宋_GBK" w:cs="方正仿宋_GBK"/>
          <w:b w:val="0"/>
          <w:bCs/>
          <w:snapToGrid w:val="0"/>
          <w:color w:val="auto"/>
          <w:kern w:val="0"/>
          <w:sz w:val="28"/>
          <w:szCs w:val="28"/>
          <w:lang w:val="zh-CN"/>
        </w:rPr>
        <w:t>施工技术措施项目费的报价作为结算价（设计图纸外新增额外工程除外）；技术措施清单中以项目编码、项目名称、项目特征、工程内容、工程量及计量单位列项的项目，以</w:t>
      </w:r>
      <w:r>
        <w:rPr>
          <w:rStyle w:val="18"/>
          <w:rFonts w:ascii="Times New Roman" w:hAnsi="Times New Roman" w:eastAsia="方正仿宋_GBK" w:cs="方正仿宋_GBK"/>
          <w:b w:val="0"/>
          <w:bCs/>
          <w:snapToGrid w:val="0"/>
          <w:color w:val="auto"/>
          <w:kern w:val="0"/>
          <w:sz w:val="28"/>
          <w:szCs w:val="28"/>
          <w:lang w:val="zh-CN"/>
        </w:rPr>
        <w:t>甲方提供的综合单价</w:t>
      </w:r>
      <w:r>
        <w:rPr>
          <w:rStyle w:val="18"/>
          <w:rFonts w:hint="eastAsia" w:ascii="Times New Roman" w:hAnsi="Times New Roman" w:eastAsia="方正仿宋_GBK" w:cs="方正仿宋_GBK"/>
          <w:b w:val="0"/>
          <w:bCs/>
          <w:snapToGrid w:val="0"/>
          <w:color w:val="auto"/>
          <w:kern w:val="0"/>
          <w:sz w:val="28"/>
          <w:szCs w:val="28"/>
          <w:lang w:val="zh-CN"/>
        </w:rPr>
        <w:t>乘以按《重庆市建设工程工程量计算规则》（CQJLGZ-2013）约定的计量规则计算的实际合格工程量办理结算。</w:t>
      </w:r>
    </w:p>
    <w:p w14:paraId="6EBD01A3">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3.设计变更及调整、施工过程中出现新增项目（含招标范围以外的项目）价款结算办法：工程设计变更确定后，设计变更涉及工程价款调整的，或工程施工中出现新增项目的，由</w:t>
      </w:r>
      <w:r>
        <w:rPr>
          <w:rStyle w:val="18"/>
          <w:rFonts w:ascii="Times New Roman" w:hAnsi="Times New Roman" w:eastAsia="方正仿宋_GBK" w:cs="方正仿宋_GBK"/>
          <w:b w:val="0"/>
          <w:bCs/>
          <w:snapToGrid w:val="0"/>
          <w:color w:val="auto"/>
          <w:kern w:val="0"/>
          <w:sz w:val="28"/>
          <w:szCs w:val="28"/>
          <w:lang w:val="zh-CN"/>
        </w:rPr>
        <w:t>乙方</w:t>
      </w:r>
      <w:r>
        <w:rPr>
          <w:rStyle w:val="18"/>
          <w:rFonts w:hint="eastAsia" w:ascii="Times New Roman" w:hAnsi="Times New Roman" w:eastAsia="方正仿宋_GBK" w:cs="方正仿宋_GBK"/>
          <w:b w:val="0"/>
          <w:bCs/>
          <w:snapToGrid w:val="0"/>
          <w:color w:val="auto"/>
          <w:kern w:val="0"/>
          <w:sz w:val="28"/>
          <w:szCs w:val="28"/>
          <w:lang w:val="zh-CN"/>
        </w:rPr>
        <w:t>在该变更、新增项目启动前14天内</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提出，经</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审核同意后调整合同价款。调整方法如下：</w:t>
      </w:r>
    </w:p>
    <w:p w14:paraId="570DA2F8">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A．工程内容与</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提供的的工程量清单中有相同的子项时，则按招标时的相同子项的综合单价执行；但当工程变更导致该清单项目数量发生变化，工程量偏差超过15%时，</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可对该项目单价的合理性进行审定。</w:t>
      </w:r>
    </w:p>
    <w:p w14:paraId="1EB42DD5">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B.已标价工程量清单中没有适用但有类似变更工程项目时，可在合理范围内参照类似项目单价，其合理性由</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审定。</w:t>
      </w:r>
    </w:p>
    <w:p w14:paraId="30671980">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（A、B中合理性体现为项目单价组成不能超过按设计要求、现行相关规范、定额标准及配套文件、重庆市造价总站发布的投标期人工、材料造价信息的组价。</w:t>
      </w:r>
      <w:r>
        <w:rPr>
          <w:rFonts w:hint="eastAsia" w:ascii="Times New Roman" w:hAnsi="Times New Roman" w:eastAsia="方正仿宋_GBK" w:cs="方正仿宋_GBK"/>
          <w:bCs/>
          <w:snapToGrid w:val="0"/>
          <w:color w:val="auto"/>
          <w:kern w:val="0"/>
          <w:sz w:val="28"/>
          <w:szCs w:val="28"/>
        </w:rPr>
        <w:t>无法采用定额组价时，以市场价格为参考依据。</w:t>
      </w:r>
      <w:r>
        <w:rPr>
          <w:rStyle w:val="18"/>
          <w:rFonts w:hint="eastAsia" w:ascii="Times New Roman" w:hAnsi="Times New Roman" w:eastAsia="方正仿宋_GBK" w:cs="方正仿宋_GBK"/>
          <w:b w:val="0"/>
          <w:bCs/>
          <w:snapToGrid w:val="0"/>
          <w:color w:val="auto"/>
          <w:kern w:val="0"/>
          <w:sz w:val="28"/>
          <w:szCs w:val="28"/>
          <w:lang w:val="zh-CN"/>
        </w:rPr>
        <w:t>）</w:t>
      </w:r>
    </w:p>
    <w:p w14:paraId="5083A077">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C．工程内容如有与工程量清单不同或无类似的子项，则需要重新组价，组价原则为：以渝建〔201</w:t>
      </w:r>
      <w:r>
        <w:rPr>
          <w:rStyle w:val="18"/>
          <w:rFonts w:hint="eastAsia" w:ascii="Times New Roman" w:hAnsi="Times New Roman" w:eastAsia="方正仿宋_GBK" w:cs="方正仿宋_GBK"/>
          <w:b w:val="0"/>
          <w:bCs/>
          <w:snapToGrid w:val="0"/>
          <w:color w:val="auto"/>
          <w:kern w:val="0"/>
          <w:sz w:val="28"/>
          <w:szCs w:val="28"/>
        </w:rPr>
        <w:t>9</w:t>
      </w:r>
      <w:r>
        <w:rPr>
          <w:rStyle w:val="18"/>
          <w:rFonts w:hint="eastAsia" w:ascii="Times New Roman" w:hAnsi="Times New Roman" w:eastAsia="方正仿宋_GBK" w:cs="方正仿宋_GBK"/>
          <w:b w:val="0"/>
          <w:bCs/>
          <w:snapToGrid w:val="0"/>
          <w:color w:val="auto"/>
          <w:kern w:val="0"/>
          <w:sz w:val="28"/>
          <w:szCs w:val="28"/>
          <w:lang w:val="zh-CN"/>
        </w:rPr>
        <w:t>〕</w:t>
      </w:r>
      <w:r>
        <w:rPr>
          <w:rStyle w:val="18"/>
          <w:rFonts w:hint="eastAsia" w:ascii="Times New Roman" w:hAnsi="Times New Roman" w:eastAsia="方正仿宋_GBK" w:cs="方正仿宋_GBK"/>
          <w:b w:val="0"/>
          <w:bCs/>
          <w:snapToGrid w:val="0"/>
          <w:color w:val="auto"/>
          <w:kern w:val="0"/>
          <w:sz w:val="28"/>
          <w:szCs w:val="28"/>
        </w:rPr>
        <w:t>143</w:t>
      </w:r>
      <w:r>
        <w:rPr>
          <w:rStyle w:val="18"/>
          <w:rFonts w:hint="eastAsia" w:ascii="Times New Roman" w:hAnsi="Times New Roman" w:eastAsia="方正仿宋_GBK" w:cs="方正仿宋_GBK"/>
          <w:b w:val="0"/>
          <w:bCs/>
          <w:snapToGrid w:val="0"/>
          <w:color w:val="auto"/>
          <w:kern w:val="0"/>
          <w:sz w:val="28"/>
          <w:szCs w:val="28"/>
          <w:lang w:val="zh-CN"/>
        </w:rPr>
        <w:t>号文件《关于适用增值税新税率调整建设工程计价依据的通知》、《建设工程工程量清单计价规范》（GB50500-2013）、《重庆市建设工程工程量清单计价规则》（CQJJGZ-2013）、《重庆市建设工程费用定额》（CQFYDE-2018）、《重庆市市政工程计价定额》（CQSZDE-2018）、《重庆市房屋建筑与装饰工程计价定额》(CQJZZSDE-2018)、《重庆市通用安装工程计价定额》(CQAZDE-2018）、《重庆市房屋修缮工程计价定额》(CQXSDE-2018)、《重庆市绿色建筑工程计价定额》（CQLSJZDE-2018）《重庆市建筑工程混凝土及砂浆配合比表》（CQPHBB-2018）、《重庆市建设工程施工机械台班定额》（CQJXDE-2018）《重庆市建设工程施工仪器仪表台班定额（CQYQYBDE-2018）及相应的配套文件为依据进行清单组价，材料价格按变更当月重庆工程造价总站发布的不含税信息价，人工价格按变更当月重庆工程造价总站发布最近期发布的人工信息价；信息价上没有的材料价格按由</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认质核价。</w:t>
      </w:r>
    </w:p>
    <w:p w14:paraId="218669F6">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4.税金：按照《重庆市建设工程费用定额》（CQFYDE-2018）规定的增值税一般计税方法及渝建〔201</w:t>
      </w:r>
      <w:r>
        <w:rPr>
          <w:rStyle w:val="18"/>
          <w:rFonts w:hint="eastAsia" w:ascii="Times New Roman" w:hAnsi="Times New Roman" w:eastAsia="方正仿宋_GBK" w:cs="方正仿宋_GBK"/>
          <w:b w:val="0"/>
          <w:bCs/>
          <w:snapToGrid w:val="0"/>
          <w:color w:val="auto"/>
          <w:kern w:val="0"/>
          <w:sz w:val="28"/>
          <w:szCs w:val="28"/>
        </w:rPr>
        <w:t>9</w:t>
      </w:r>
      <w:r>
        <w:rPr>
          <w:rStyle w:val="18"/>
          <w:rFonts w:hint="eastAsia" w:ascii="Times New Roman" w:hAnsi="Times New Roman" w:eastAsia="方正仿宋_GBK" w:cs="方正仿宋_GBK"/>
          <w:b w:val="0"/>
          <w:bCs/>
          <w:snapToGrid w:val="0"/>
          <w:color w:val="auto"/>
          <w:kern w:val="0"/>
          <w:sz w:val="28"/>
          <w:szCs w:val="28"/>
          <w:lang w:val="zh-CN"/>
        </w:rPr>
        <w:t>〕</w:t>
      </w:r>
      <w:r>
        <w:rPr>
          <w:rStyle w:val="18"/>
          <w:rFonts w:hint="eastAsia" w:ascii="Times New Roman" w:hAnsi="Times New Roman" w:eastAsia="方正仿宋_GBK" w:cs="方正仿宋_GBK"/>
          <w:b w:val="0"/>
          <w:bCs/>
          <w:snapToGrid w:val="0"/>
          <w:color w:val="auto"/>
          <w:kern w:val="0"/>
          <w:sz w:val="28"/>
          <w:szCs w:val="28"/>
        </w:rPr>
        <w:t>143</w:t>
      </w:r>
      <w:r>
        <w:rPr>
          <w:rStyle w:val="18"/>
          <w:rFonts w:hint="eastAsia" w:ascii="Times New Roman" w:hAnsi="Times New Roman" w:eastAsia="方正仿宋_GBK" w:cs="方正仿宋_GBK"/>
          <w:b w:val="0"/>
          <w:bCs/>
          <w:snapToGrid w:val="0"/>
          <w:color w:val="auto"/>
          <w:kern w:val="0"/>
          <w:sz w:val="28"/>
          <w:szCs w:val="28"/>
          <w:lang w:val="zh-CN"/>
        </w:rPr>
        <w:t>号文件规定结算。</w:t>
      </w:r>
    </w:p>
    <w:p w14:paraId="1D7D1E3C">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en-US" w:eastAsia="zh-CN"/>
        </w:rPr>
        <w:t>5</w:t>
      </w:r>
      <w:r>
        <w:rPr>
          <w:rStyle w:val="18"/>
          <w:rFonts w:hint="eastAsia" w:ascii="Times New Roman" w:hAnsi="Times New Roman" w:eastAsia="方正仿宋_GBK" w:cs="方正仿宋_GBK"/>
          <w:b w:val="0"/>
          <w:bCs/>
          <w:snapToGrid w:val="0"/>
          <w:color w:val="auto"/>
          <w:kern w:val="0"/>
          <w:sz w:val="28"/>
          <w:szCs w:val="28"/>
          <w:lang w:val="zh-CN"/>
        </w:rPr>
        <w:t>.合同约定费用：</w:t>
      </w:r>
    </w:p>
    <w:p w14:paraId="2A95C5FF">
      <w:pPr>
        <w:pStyle w:val="9"/>
        <w:keepNext w:val="0"/>
        <w:keepLines w:val="0"/>
        <w:pageBreakBefore w:val="0"/>
        <w:widowControl w:val="0"/>
        <w:kinsoku/>
        <w:wordWrap/>
        <w:overflowPunct/>
        <w:topLinePunct w:val="0"/>
        <w:autoSpaceDE/>
        <w:autoSpaceDN/>
        <w:bidi w:val="0"/>
        <w:adjustRightInd/>
        <w:spacing w:line="440" w:lineRule="exact"/>
        <w:ind w:firstLine="610" w:firstLineChars="218"/>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（1）</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要求</w:t>
      </w:r>
      <w:r>
        <w:rPr>
          <w:rStyle w:val="18"/>
          <w:rFonts w:ascii="Times New Roman" w:hAnsi="Times New Roman" w:eastAsia="方正仿宋_GBK" w:cs="方正仿宋_GBK"/>
          <w:b w:val="0"/>
          <w:bCs/>
          <w:snapToGrid w:val="0"/>
          <w:color w:val="auto"/>
          <w:kern w:val="0"/>
          <w:sz w:val="28"/>
          <w:szCs w:val="28"/>
          <w:lang w:val="zh-CN"/>
        </w:rPr>
        <w:t>乙方</w:t>
      </w:r>
      <w:r>
        <w:rPr>
          <w:rStyle w:val="18"/>
          <w:rFonts w:hint="eastAsia" w:ascii="Times New Roman" w:hAnsi="Times New Roman" w:eastAsia="方正仿宋_GBK" w:cs="方正仿宋_GBK"/>
          <w:b w:val="0"/>
          <w:bCs/>
          <w:snapToGrid w:val="0"/>
          <w:color w:val="auto"/>
          <w:kern w:val="0"/>
          <w:sz w:val="28"/>
          <w:szCs w:val="28"/>
          <w:lang w:val="zh-CN"/>
        </w:rPr>
        <w:t>完成与本项目有关的合同以外的零星工作或非乙方责任事件发生时的配合工作，</w:t>
      </w:r>
      <w:r>
        <w:rPr>
          <w:rStyle w:val="18"/>
          <w:rFonts w:ascii="Times New Roman" w:hAnsi="Times New Roman" w:eastAsia="方正仿宋_GBK" w:cs="方正仿宋_GBK"/>
          <w:b w:val="0"/>
          <w:bCs/>
          <w:snapToGrid w:val="0"/>
          <w:color w:val="auto"/>
          <w:kern w:val="0"/>
          <w:sz w:val="28"/>
          <w:szCs w:val="28"/>
          <w:lang w:val="zh-CN"/>
        </w:rPr>
        <w:t>乙方</w:t>
      </w:r>
      <w:r>
        <w:rPr>
          <w:rStyle w:val="18"/>
          <w:rFonts w:hint="eastAsia" w:ascii="Times New Roman" w:hAnsi="Times New Roman" w:eastAsia="方正仿宋_GBK" w:cs="方正仿宋_GBK"/>
          <w:b w:val="0"/>
          <w:bCs/>
          <w:snapToGrid w:val="0"/>
          <w:color w:val="auto"/>
          <w:kern w:val="0"/>
          <w:sz w:val="28"/>
          <w:szCs w:val="28"/>
          <w:lang w:val="zh-CN"/>
        </w:rPr>
        <w:t>应接受</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施工要求，并就用工数量和单价、机械台班数量和单价、使用材料和金额等向</w:t>
      </w:r>
      <w:r>
        <w:rPr>
          <w:rStyle w:val="18"/>
          <w:rFonts w:ascii="Times New Roman" w:hAnsi="Times New Roman" w:eastAsia="方正仿宋_GBK" w:cs="方正仿宋_GBK"/>
          <w:b w:val="0"/>
          <w:bCs/>
          <w:snapToGrid w:val="0"/>
          <w:color w:val="auto"/>
          <w:kern w:val="0"/>
          <w:sz w:val="28"/>
          <w:szCs w:val="28"/>
          <w:lang w:val="zh-CN"/>
        </w:rPr>
        <w:t>甲方</w:t>
      </w:r>
      <w:r>
        <w:rPr>
          <w:rStyle w:val="18"/>
          <w:rFonts w:hint="eastAsia" w:ascii="Times New Roman" w:hAnsi="Times New Roman" w:eastAsia="方正仿宋_GBK" w:cs="方正仿宋_GBK"/>
          <w:b w:val="0"/>
          <w:bCs/>
          <w:snapToGrid w:val="0"/>
          <w:color w:val="auto"/>
          <w:kern w:val="0"/>
          <w:sz w:val="28"/>
          <w:szCs w:val="28"/>
          <w:lang w:val="zh-CN"/>
        </w:rPr>
        <w:t>提出施工签证。</w:t>
      </w:r>
    </w:p>
    <w:p w14:paraId="7F4C81B9">
      <w:pPr>
        <w:pStyle w:val="9"/>
        <w:keepNext w:val="0"/>
        <w:keepLines w:val="0"/>
        <w:pageBreakBefore w:val="0"/>
        <w:widowControl w:val="0"/>
        <w:kinsoku/>
        <w:wordWrap/>
        <w:overflowPunct/>
        <w:topLinePunct w:val="0"/>
        <w:autoSpaceDE/>
        <w:autoSpaceDN/>
        <w:bidi w:val="0"/>
        <w:adjustRightInd/>
        <w:spacing w:line="440" w:lineRule="exact"/>
        <w:ind w:firstLine="326" w:firstLineChars="116"/>
        <w:textAlignment w:val="auto"/>
        <w:rPr>
          <w:rStyle w:val="18"/>
          <w:rFonts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十一、竣工验收：</w:t>
      </w:r>
    </w:p>
    <w:p w14:paraId="559110E6">
      <w:pPr>
        <w:pStyle w:val="9"/>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工程验收日期双方协商而定。甲乙双方共同派员参加现场验收，验收标准根据现行施工规范及设计要求进行验收。工程竣工验收由甲方组织。</w:t>
      </w:r>
    </w:p>
    <w:p w14:paraId="4EA7E54C">
      <w:pPr>
        <w:pStyle w:val="9"/>
        <w:keepNext w:val="0"/>
        <w:keepLines w:val="0"/>
        <w:pageBreakBefore w:val="0"/>
        <w:widowControl w:val="0"/>
        <w:kinsoku/>
        <w:wordWrap/>
        <w:overflowPunct/>
        <w:topLinePunct w:val="0"/>
        <w:autoSpaceDE/>
        <w:autoSpaceDN/>
        <w:bidi w:val="0"/>
        <w:adjustRightInd/>
        <w:spacing w:line="440" w:lineRule="exact"/>
        <w:ind w:firstLine="604" w:firstLineChars="215"/>
        <w:textAlignment w:val="auto"/>
        <w:rPr>
          <w:rStyle w:val="18"/>
          <w:rFonts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十二、隐蔽工程中间验收</w:t>
      </w:r>
    </w:p>
    <w:p w14:paraId="06C55047">
      <w:pPr>
        <w:pStyle w:val="9"/>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zh-CN"/>
        </w:rPr>
        <w:t>中间验收部位和时间：按设计图纸和工程施工进度的要求和时间执行，验收所有隐蔽系统合格后，再进行</w:t>
      </w:r>
      <w:r>
        <w:rPr>
          <w:rStyle w:val="18"/>
          <w:rFonts w:hint="eastAsia" w:ascii="Times New Roman" w:hAnsi="Times New Roman" w:eastAsia="方正仿宋_GBK" w:cs="方正仿宋_GBK"/>
          <w:b w:val="0"/>
          <w:bCs/>
          <w:snapToGrid w:val="0"/>
          <w:color w:val="auto"/>
          <w:kern w:val="0"/>
          <w:sz w:val="28"/>
          <w:szCs w:val="28"/>
          <w:lang w:val="en-US" w:eastAsia="zh-CN"/>
        </w:rPr>
        <w:t>下一步工序</w:t>
      </w:r>
      <w:r>
        <w:rPr>
          <w:rStyle w:val="18"/>
          <w:rFonts w:hint="eastAsia" w:ascii="Times New Roman" w:hAnsi="Times New Roman" w:eastAsia="方正仿宋_GBK" w:cs="方正仿宋_GBK"/>
          <w:b w:val="0"/>
          <w:bCs/>
          <w:snapToGrid w:val="0"/>
          <w:color w:val="auto"/>
          <w:kern w:val="0"/>
          <w:sz w:val="28"/>
          <w:szCs w:val="28"/>
          <w:lang w:val="zh-CN"/>
        </w:rPr>
        <w:t>施工。</w:t>
      </w:r>
    </w:p>
    <w:p w14:paraId="6FDE30FC">
      <w:pPr>
        <w:pStyle w:val="9"/>
        <w:keepNext w:val="0"/>
        <w:keepLines w:val="0"/>
        <w:pageBreakBefore w:val="0"/>
        <w:widowControl w:val="0"/>
        <w:kinsoku/>
        <w:wordWrap/>
        <w:overflowPunct/>
        <w:topLinePunct w:val="0"/>
        <w:autoSpaceDE/>
        <w:autoSpaceDN/>
        <w:bidi w:val="0"/>
        <w:adjustRightInd/>
        <w:spacing w:line="440" w:lineRule="exact"/>
        <w:ind w:firstLine="604" w:firstLineChars="215"/>
        <w:textAlignment w:val="auto"/>
        <w:rPr>
          <w:rStyle w:val="18"/>
          <w:rFonts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十三、设计变更：</w:t>
      </w:r>
      <w:r>
        <w:rPr>
          <w:rStyle w:val="18"/>
          <w:rFonts w:hint="eastAsia" w:ascii="Times New Roman" w:hAnsi="Times New Roman" w:eastAsia="方正仿宋_GBK" w:cs="方正仿宋_GBK"/>
          <w:b w:val="0"/>
          <w:bCs/>
          <w:snapToGrid w:val="0"/>
          <w:color w:val="auto"/>
          <w:kern w:val="0"/>
          <w:sz w:val="28"/>
          <w:szCs w:val="28"/>
          <w:lang w:val="zh-CN"/>
        </w:rPr>
        <w:t>乙方根据甲方提供的方案及</w:t>
      </w:r>
      <w:r>
        <w:rPr>
          <w:rStyle w:val="18"/>
          <w:rFonts w:hint="eastAsia" w:ascii="Times New Roman" w:hAnsi="Times New Roman" w:eastAsia="方正仿宋_GBK" w:cs="方正仿宋_GBK"/>
          <w:b w:val="0"/>
          <w:bCs/>
          <w:snapToGrid w:val="0"/>
          <w:color w:val="auto"/>
          <w:kern w:val="0"/>
          <w:sz w:val="28"/>
          <w:szCs w:val="28"/>
          <w:lang w:val="en-US" w:eastAsia="zh-CN"/>
        </w:rPr>
        <w:t>施工图</w:t>
      </w:r>
      <w:r>
        <w:rPr>
          <w:rStyle w:val="18"/>
          <w:rFonts w:hint="eastAsia" w:ascii="Times New Roman" w:hAnsi="Times New Roman" w:eastAsia="方正仿宋_GBK" w:cs="方正仿宋_GBK"/>
          <w:b w:val="0"/>
          <w:bCs/>
          <w:snapToGrid w:val="0"/>
          <w:color w:val="auto"/>
          <w:kern w:val="0"/>
          <w:sz w:val="28"/>
          <w:szCs w:val="28"/>
          <w:lang w:val="zh-CN"/>
        </w:rPr>
        <w:t>进行施工，如施工中甲方对施工方案进行较大的调整，需根据工程量及材料用量追加增减工程款所有变更需经甲方主要领导签字盖章认可。</w:t>
      </w:r>
    </w:p>
    <w:p w14:paraId="27829C9F">
      <w:pPr>
        <w:pStyle w:val="9"/>
        <w:keepNext w:val="0"/>
        <w:keepLines w:val="0"/>
        <w:pageBreakBefore w:val="0"/>
        <w:widowControl w:val="0"/>
        <w:kinsoku/>
        <w:wordWrap/>
        <w:overflowPunct/>
        <w:topLinePunct w:val="0"/>
        <w:autoSpaceDE/>
        <w:autoSpaceDN/>
        <w:bidi w:val="0"/>
        <w:adjustRightInd/>
        <w:snapToGrid w:val="0"/>
        <w:spacing w:line="440" w:lineRule="exact"/>
        <w:ind w:firstLine="613" w:firstLineChars="218"/>
        <w:textAlignment w:val="auto"/>
        <w:rPr>
          <w:rFonts w:ascii="Times New Roman" w:hAnsi="Times New Roman" w:eastAsia="方正仿宋_GBK" w:cs="方正仿宋_GBK"/>
          <w:bCs/>
          <w:snapToGrid w:val="0"/>
          <w:color w:val="auto"/>
          <w:kern w:val="0"/>
          <w:sz w:val="28"/>
          <w:szCs w:val="28"/>
        </w:rPr>
      </w:pPr>
      <w:r>
        <w:rPr>
          <w:rStyle w:val="18"/>
          <w:rFonts w:hint="eastAsia" w:ascii="Times New Roman" w:hAnsi="Times New Roman" w:eastAsia="方正仿宋_GBK" w:cs="方正仿宋_GBK"/>
          <w:b/>
          <w:bCs w:val="0"/>
          <w:snapToGrid w:val="0"/>
          <w:color w:val="auto"/>
          <w:kern w:val="0"/>
          <w:sz w:val="28"/>
          <w:szCs w:val="28"/>
          <w:lang w:val="zh-CN"/>
        </w:rPr>
        <w:t>十四、付款方式：</w:t>
      </w:r>
      <w:r>
        <w:rPr>
          <w:rFonts w:hint="eastAsia" w:ascii="Times New Roman" w:hAnsi="Times New Roman" w:eastAsia="方正仿宋_GBK" w:cs="方正仿宋_GBK"/>
          <w:bCs/>
          <w:snapToGrid w:val="0"/>
          <w:color w:val="auto"/>
          <w:kern w:val="0"/>
          <w:sz w:val="28"/>
          <w:szCs w:val="28"/>
        </w:rPr>
        <w:t>本工程无预付款。</w:t>
      </w:r>
    </w:p>
    <w:p w14:paraId="3EA63690">
      <w:pPr>
        <w:pStyle w:val="9"/>
        <w:keepNext w:val="0"/>
        <w:keepLines w:val="0"/>
        <w:pageBreakBefore w:val="0"/>
        <w:widowControl w:val="0"/>
        <w:kinsoku/>
        <w:wordWrap/>
        <w:overflowPunct/>
        <w:topLinePunct w:val="0"/>
        <w:autoSpaceDE/>
        <w:autoSpaceDN/>
        <w:bidi w:val="0"/>
        <w:adjustRightInd/>
        <w:snapToGrid w:val="0"/>
        <w:spacing w:line="440" w:lineRule="exact"/>
        <w:ind w:firstLine="610" w:firstLineChars="218"/>
        <w:textAlignment w:val="auto"/>
        <w:rPr>
          <w:rStyle w:val="18"/>
          <w:rFonts w:hint="eastAsia" w:ascii="Times New Roman" w:hAnsi="Times New Roman" w:eastAsia="方正仿宋_GBK" w:cs="方正仿宋_GBK"/>
          <w:b w:val="0"/>
          <w:bCs/>
          <w:snapToGrid w:val="0"/>
          <w:color w:val="auto"/>
          <w:kern w:val="0"/>
          <w:sz w:val="28"/>
          <w:szCs w:val="28"/>
          <w:lang w:val="zh-CN" w:eastAsia="zh-CN" w:bidi="ar-SA"/>
        </w:rPr>
      </w:pPr>
      <w:r>
        <w:rPr>
          <w:rStyle w:val="18"/>
          <w:rFonts w:hint="eastAsia" w:ascii="Times New Roman" w:hAnsi="Times New Roman" w:eastAsia="方正仿宋_GBK" w:cs="方正仿宋_GBK"/>
          <w:b w:val="0"/>
          <w:bCs/>
          <w:snapToGrid w:val="0"/>
          <w:color w:val="auto"/>
          <w:kern w:val="0"/>
          <w:sz w:val="28"/>
          <w:szCs w:val="28"/>
          <w:lang w:val="zh-CN" w:eastAsia="zh-CN" w:bidi="ar-SA"/>
        </w:rPr>
        <w:t>本工程竣工验收合格并交付后30日内，支付至</w:t>
      </w:r>
      <w:r>
        <w:rPr>
          <w:rStyle w:val="18"/>
          <w:rFonts w:hint="eastAsia" w:ascii="Times New Roman" w:hAnsi="Times New Roman" w:eastAsia="方正仿宋_GBK" w:cs="方正仿宋_GBK"/>
          <w:b w:val="0"/>
          <w:bCs/>
          <w:snapToGrid w:val="0"/>
          <w:color w:val="auto"/>
          <w:kern w:val="0"/>
          <w:sz w:val="28"/>
          <w:szCs w:val="28"/>
          <w:lang w:val="en-US" w:eastAsia="zh-CN" w:bidi="ar-SA"/>
        </w:rPr>
        <w:t>结算</w:t>
      </w:r>
      <w:r>
        <w:rPr>
          <w:rStyle w:val="18"/>
          <w:rFonts w:hint="eastAsia" w:ascii="Times New Roman" w:hAnsi="Times New Roman" w:eastAsia="方正仿宋_GBK" w:cs="方正仿宋_GBK"/>
          <w:b w:val="0"/>
          <w:bCs/>
          <w:snapToGrid w:val="0"/>
          <w:color w:val="auto"/>
          <w:kern w:val="0"/>
          <w:sz w:val="28"/>
          <w:szCs w:val="28"/>
          <w:lang w:val="zh-CN" w:eastAsia="zh-CN" w:bidi="ar-SA"/>
        </w:rPr>
        <w:t>总价的97%。剩余3%作为质保金，在质保期满并处理完缺陷后无息返还。乙方按照合同约定应承担的违约金、赔偿金等其他费用，甲方有权在工程款中抵扣。甲方支付工程款前，乙方应提供相应的合格发票。</w:t>
      </w:r>
    </w:p>
    <w:p w14:paraId="7AC92534">
      <w:pPr>
        <w:pStyle w:val="9"/>
        <w:keepNext w:val="0"/>
        <w:keepLines w:val="0"/>
        <w:pageBreakBefore w:val="0"/>
        <w:widowControl w:val="0"/>
        <w:numPr>
          <w:ilvl w:val="0"/>
          <w:numId w:val="1"/>
        </w:numPr>
        <w:kinsoku/>
        <w:wordWrap/>
        <w:overflowPunct/>
        <w:topLinePunct w:val="0"/>
        <w:autoSpaceDE/>
        <w:autoSpaceDN/>
        <w:bidi w:val="0"/>
        <w:adjustRightInd/>
        <w:spacing w:line="440" w:lineRule="exact"/>
        <w:ind w:firstLine="562" w:firstLineChars="200"/>
        <w:textAlignment w:val="auto"/>
        <w:rPr>
          <w:rStyle w:val="18"/>
          <w:rFonts w:hint="eastAsia"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履约保证金：</w:t>
      </w:r>
      <w:r>
        <w:rPr>
          <w:rStyle w:val="18"/>
          <w:rFonts w:hint="eastAsia" w:ascii="Times New Roman" w:hAnsi="Times New Roman" w:eastAsia="方正仿宋_GBK" w:cs="方正仿宋_GBK"/>
          <w:b w:val="0"/>
          <w:bCs/>
          <w:snapToGrid w:val="0"/>
          <w:color w:val="auto"/>
          <w:kern w:val="0"/>
          <w:sz w:val="28"/>
          <w:szCs w:val="28"/>
          <w:lang w:val="zh-CN"/>
        </w:rPr>
        <w:t>本项目收取的履约保证金为</w:t>
      </w:r>
      <w:r>
        <w:rPr>
          <w:rStyle w:val="18"/>
          <w:rFonts w:hint="eastAsia" w:ascii="Times New Roman" w:hAnsi="Times New Roman" w:eastAsia="方正仿宋_GBK" w:cs="方正仿宋_GBK"/>
          <w:b w:val="0"/>
          <w:bCs/>
          <w:snapToGrid w:val="0"/>
          <w:color w:val="auto"/>
          <w:kern w:val="0"/>
          <w:sz w:val="28"/>
          <w:szCs w:val="28"/>
          <w:lang w:val="en-US" w:eastAsia="zh-CN"/>
        </w:rPr>
        <w:t>合同价</w:t>
      </w:r>
      <w:r>
        <w:rPr>
          <w:rStyle w:val="18"/>
          <w:rFonts w:hint="eastAsia" w:ascii="Times New Roman" w:hAnsi="Times New Roman" w:eastAsia="方正仿宋_GBK" w:cs="方正仿宋_GBK"/>
          <w:b w:val="0"/>
          <w:bCs/>
          <w:snapToGrid w:val="0"/>
          <w:color w:val="auto"/>
          <w:kern w:val="0"/>
          <w:sz w:val="28"/>
          <w:szCs w:val="28"/>
          <w:lang w:val="zh-CN"/>
        </w:rPr>
        <w:t>的10%，</w:t>
      </w:r>
      <w:r>
        <w:rPr>
          <w:rStyle w:val="18"/>
          <w:rFonts w:ascii="Times New Roman" w:hAnsi="Times New Roman" w:eastAsia="方正仿宋_GBK" w:cs="方正仿宋_GBK"/>
          <w:b w:val="0"/>
          <w:bCs/>
          <w:snapToGrid w:val="0"/>
          <w:color w:val="auto"/>
          <w:kern w:val="0"/>
          <w:sz w:val="28"/>
          <w:szCs w:val="28"/>
          <w:lang w:val="zh-CN"/>
        </w:rPr>
        <w:t>即履约保证金为</w:t>
      </w:r>
      <w:r>
        <w:rPr>
          <w:rStyle w:val="18"/>
          <w:rFonts w:hint="eastAsia" w:ascii="Times New Roman" w:hAnsi="Times New Roman" w:eastAsia="方正仿宋_GBK" w:cs="方正仿宋_GBK"/>
          <w:b w:val="0"/>
          <w:bCs/>
          <w:snapToGrid w:val="0"/>
          <w:color w:val="0000FF"/>
          <w:kern w:val="0"/>
          <w:sz w:val="28"/>
          <w:szCs w:val="28"/>
          <w:u w:val="single"/>
          <w:lang w:val="en-US" w:eastAsia="zh-CN"/>
        </w:rPr>
        <w:t>*****</w:t>
      </w:r>
      <w:r>
        <w:rPr>
          <w:rStyle w:val="18"/>
          <w:rFonts w:hint="eastAsia" w:ascii="Times New Roman" w:hAnsi="Times New Roman" w:eastAsia="方正仿宋_GBK" w:cs="方正仿宋_GBK"/>
          <w:b w:val="0"/>
          <w:bCs/>
          <w:snapToGrid w:val="0"/>
          <w:color w:val="auto"/>
          <w:kern w:val="0"/>
          <w:sz w:val="28"/>
          <w:szCs w:val="28"/>
          <w:u w:val="single"/>
          <w:lang w:val="en-US" w:eastAsia="zh-CN"/>
        </w:rPr>
        <w:t xml:space="preserve"> </w:t>
      </w:r>
      <w:r>
        <w:rPr>
          <w:rStyle w:val="18"/>
          <w:rFonts w:ascii="Times New Roman" w:hAnsi="Times New Roman" w:eastAsia="方正仿宋_GBK" w:cs="方正仿宋_GBK"/>
          <w:b w:val="0"/>
          <w:bCs/>
          <w:snapToGrid w:val="0"/>
          <w:color w:val="auto"/>
          <w:kern w:val="0"/>
          <w:sz w:val="28"/>
          <w:szCs w:val="28"/>
          <w:lang w:val="zh-CN"/>
        </w:rPr>
        <w:t>元</w:t>
      </w:r>
      <w:r>
        <w:rPr>
          <w:rStyle w:val="18"/>
          <w:rFonts w:hint="eastAsia" w:ascii="Times New Roman" w:hAnsi="Times New Roman" w:eastAsia="方正仿宋_GBK" w:cs="方正仿宋_GBK"/>
          <w:b w:val="0"/>
          <w:bCs/>
          <w:snapToGrid w:val="0"/>
          <w:color w:val="auto"/>
          <w:kern w:val="0"/>
          <w:sz w:val="28"/>
          <w:szCs w:val="28"/>
          <w:lang w:val="zh-CN"/>
        </w:rPr>
        <w:t>（</w:t>
      </w:r>
      <w:r>
        <w:rPr>
          <w:rStyle w:val="18"/>
          <w:rFonts w:hint="eastAsia" w:ascii="Times New Roman" w:hAnsi="Times New Roman" w:eastAsia="方正仿宋_GBK" w:cs="方正仿宋_GBK"/>
          <w:b w:val="0"/>
          <w:bCs/>
          <w:snapToGrid w:val="0"/>
          <w:color w:val="auto"/>
          <w:kern w:val="0"/>
          <w:sz w:val="28"/>
          <w:szCs w:val="28"/>
        </w:rPr>
        <w:t>大写：</w:t>
      </w:r>
      <w:r>
        <w:rPr>
          <w:rStyle w:val="18"/>
          <w:rFonts w:hint="eastAsia" w:ascii="Times New Roman" w:hAnsi="Times New Roman" w:eastAsia="方正仿宋_GBK" w:cs="方正仿宋_GBK"/>
          <w:b w:val="0"/>
          <w:bCs/>
          <w:snapToGrid w:val="0"/>
          <w:color w:val="0000FF"/>
          <w:kern w:val="0"/>
          <w:sz w:val="28"/>
          <w:szCs w:val="28"/>
          <w:lang w:val="en-US" w:eastAsia="zh-CN"/>
        </w:rPr>
        <w:t>******</w:t>
      </w:r>
      <w:r>
        <w:rPr>
          <w:rStyle w:val="18"/>
          <w:rFonts w:hint="eastAsia" w:ascii="Times New Roman" w:hAnsi="Times New Roman" w:eastAsia="方正仿宋_GBK" w:cs="方正仿宋_GBK"/>
          <w:b w:val="0"/>
          <w:bCs/>
          <w:snapToGrid w:val="0"/>
          <w:color w:val="auto"/>
          <w:kern w:val="0"/>
          <w:sz w:val="28"/>
          <w:szCs w:val="28"/>
          <w:lang w:val="zh-CN"/>
        </w:rPr>
        <w:t>），在签</w:t>
      </w:r>
      <w:r>
        <w:rPr>
          <w:rStyle w:val="18"/>
          <w:rFonts w:ascii="Times New Roman" w:hAnsi="Times New Roman" w:eastAsia="方正仿宋_GBK" w:cs="方正仿宋_GBK"/>
          <w:b w:val="0"/>
          <w:bCs/>
          <w:snapToGrid w:val="0"/>
          <w:color w:val="auto"/>
          <w:kern w:val="0"/>
          <w:sz w:val="28"/>
          <w:szCs w:val="28"/>
          <w:lang w:val="zh-CN"/>
        </w:rPr>
        <w:t>订</w:t>
      </w:r>
      <w:r>
        <w:rPr>
          <w:rStyle w:val="18"/>
          <w:rFonts w:hint="eastAsia" w:ascii="Times New Roman" w:hAnsi="Times New Roman" w:eastAsia="方正仿宋_GBK" w:cs="方正仿宋_GBK"/>
          <w:b w:val="0"/>
          <w:bCs/>
          <w:snapToGrid w:val="0"/>
          <w:color w:val="auto"/>
          <w:kern w:val="0"/>
          <w:sz w:val="28"/>
          <w:szCs w:val="28"/>
          <w:lang w:val="zh-CN"/>
        </w:rPr>
        <w:t>合同前缴纳，履约保证金在工程</w:t>
      </w:r>
      <w:r>
        <w:rPr>
          <w:rStyle w:val="18"/>
          <w:rFonts w:ascii="Times New Roman" w:hAnsi="Times New Roman" w:eastAsia="方正仿宋_GBK" w:cs="方正仿宋_GBK"/>
          <w:b w:val="0"/>
          <w:bCs/>
          <w:snapToGrid w:val="0"/>
          <w:color w:val="auto"/>
          <w:kern w:val="0"/>
          <w:sz w:val="28"/>
          <w:szCs w:val="28"/>
          <w:lang w:val="zh-CN"/>
        </w:rPr>
        <w:t>完</w:t>
      </w:r>
      <w:r>
        <w:rPr>
          <w:rStyle w:val="18"/>
          <w:rFonts w:hint="eastAsia" w:ascii="Times New Roman" w:hAnsi="Times New Roman" w:eastAsia="方正仿宋_GBK" w:cs="方正仿宋_GBK"/>
          <w:b w:val="0"/>
          <w:bCs/>
          <w:snapToGrid w:val="0"/>
          <w:color w:val="auto"/>
          <w:kern w:val="0"/>
          <w:sz w:val="28"/>
          <w:szCs w:val="28"/>
          <w:lang w:val="zh-CN"/>
        </w:rPr>
        <w:t>工</w:t>
      </w:r>
      <w:r>
        <w:rPr>
          <w:rStyle w:val="18"/>
          <w:rFonts w:ascii="Times New Roman" w:hAnsi="Times New Roman" w:eastAsia="方正仿宋_GBK" w:cs="方正仿宋_GBK"/>
          <w:b w:val="0"/>
          <w:bCs/>
          <w:snapToGrid w:val="0"/>
          <w:color w:val="auto"/>
          <w:kern w:val="0"/>
          <w:sz w:val="28"/>
          <w:szCs w:val="28"/>
          <w:lang w:val="zh-CN"/>
        </w:rPr>
        <w:t>验收合格</w:t>
      </w:r>
      <w:r>
        <w:rPr>
          <w:rStyle w:val="18"/>
          <w:rFonts w:hint="eastAsia" w:ascii="Times New Roman" w:hAnsi="Times New Roman" w:eastAsia="方正仿宋_GBK" w:cs="方正仿宋_GBK"/>
          <w:b w:val="0"/>
          <w:bCs/>
          <w:snapToGrid w:val="0"/>
          <w:color w:val="auto"/>
          <w:kern w:val="0"/>
          <w:sz w:val="28"/>
          <w:szCs w:val="28"/>
          <w:lang w:val="zh-CN"/>
        </w:rPr>
        <w:t>后全部返还，履约保证金不计息。</w:t>
      </w:r>
    </w:p>
    <w:p w14:paraId="6FD14DE5">
      <w:pPr>
        <w:pStyle w:val="9"/>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Style w:val="18"/>
          <w:rFonts w:hint="eastAsia" w:ascii="Times New Roman" w:hAnsi="Times New Roman" w:eastAsia="方正仿宋_GBK" w:cs="方正仿宋_GBK"/>
          <w:b w:val="0"/>
          <w:bCs/>
          <w:snapToGrid w:val="0"/>
          <w:color w:val="auto"/>
          <w:kern w:val="0"/>
          <w:sz w:val="28"/>
          <w:szCs w:val="28"/>
          <w:lang w:val="zh-CN"/>
        </w:rPr>
      </w:pPr>
      <w:r>
        <w:rPr>
          <w:rStyle w:val="18"/>
          <w:rFonts w:hint="eastAsia" w:ascii="Times New Roman" w:hAnsi="Times New Roman" w:eastAsia="方正仿宋_GBK" w:cs="方正仿宋_GBK"/>
          <w:b w:val="0"/>
          <w:bCs/>
          <w:snapToGrid w:val="0"/>
          <w:color w:val="auto"/>
          <w:kern w:val="0"/>
          <w:sz w:val="28"/>
          <w:szCs w:val="28"/>
          <w:lang w:val="en-US" w:eastAsia="zh-CN"/>
        </w:rPr>
        <w:t>缴纳履约保证金方式：履约保证金通过现金转账或不可撤销的见索即付银行保函，现金转账从中标人基本账户提交，不得使用现金进账。</w:t>
      </w:r>
    </w:p>
    <w:p w14:paraId="6F162DEA">
      <w:pPr>
        <w:pStyle w:val="5"/>
        <w:keepNext w:val="0"/>
        <w:keepLines w:val="0"/>
        <w:pageBreakBefore w:val="0"/>
        <w:kinsoku/>
        <w:wordWrap/>
        <w:overflowPunct/>
        <w:topLinePunct w:val="0"/>
        <w:bidi w:val="0"/>
        <w:adjustRightInd/>
        <w:spacing w:before="0" w:beforeAutospacing="0" w:after="0" w:afterAutospacing="0" w:line="440" w:lineRule="exact"/>
        <w:ind w:firstLine="562" w:firstLineChars="200"/>
        <w:textAlignment w:val="auto"/>
        <w:rPr>
          <w:rStyle w:val="18"/>
          <w:rFonts w:hint="eastAsia" w:ascii="Times New Roman" w:hAnsi="Times New Roman" w:eastAsia="方正仿宋_GBK" w:cs="方正仿宋_GBK"/>
          <w:b/>
          <w:bCs w:val="0"/>
          <w:snapToGrid w:val="0"/>
          <w:color w:val="auto"/>
          <w:kern w:val="0"/>
          <w:sz w:val="28"/>
          <w:szCs w:val="28"/>
          <w:lang w:val="en-US" w:eastAsia="zh-CN" w:bidi="ar-SA"/>
        </w:rPr>
      </w:pPr>
      <w:r>
        <w:rPr>
          <w:rStyle w:val="18"/>
          <w:rFonts w:hint="eastAsia" w:ascii="Times New Roman" w:hAnsi="Times New Roman" w:eastAsia="方正仿宋_GBK" w:cs="方正仿宋_GBK"/>
          <w:b/>
          <w:bCs w:val="0"/>
          <w:snapToGrid w:val="0"/>
          <w:color w:val="auto"/>
          <w:kern w:val="0"/>
          <w:sz w:val="28"/>
          <w:szCs w:val="28"/>
          <w:lang w:val="en-US" w:eastAsia="zh-CN" w:bidi="ar-SA"/>
        </w:rPr>
        <w:t>十六、低价风险担保</w:t>
      </w:r>
    </w:p>
    <w:p w14:paraId="3B996D1F">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1、乙方提供低价风险担保的情形：采用经评审的最低投标价法的项目投标报价低于最高限价85%时。</w:t>
      </w:r>
    </w:p>
    <w:p w14:paraId="1ACBF118">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2、乙方是否提供低价风险担保：</w:t>
      </w:r>
      <w:r>
        <w:rPr>
          <w:rStyle w:val="18"/>
          <w:rFonts w:hint="eastAsia" w:ascii="Times New Roman" w:hAnsi="Times New Roman" w:eastAsia="方正仿宋_GBK" w:cs="方正仿宋_GBK"/>
          <w:b w:val="0"/>
          <w:snapToGrid w:val="0"/>
          <w:color w:val="FF0000"/>
          <w:kern w:val="0"/>
          <w:szCs w:val="28"/>
          <w:lang w:val="en-US" w:eastAsia="zh-CN"/>
        </w:rPr>
        <w:t>提供/不提供。</w:t>
      </w:r>
    </w:p>
    <w:p w14:paraId="1C0F5D4F">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3、乙方提供低价风险担保的形式、金额及期限：</w:t>
      </w:r>
    </w:p>
    <w:p w14:paraId="306673FE">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（1）低价风险担保的形式：现金或银行保函或现金+银行保函的组合；采用保函形式的，保函必须为不可撤销、不可转让且见索即付的独立保函；</w:t>
      </w:r>
    </w:p>
    <w:p w14:paraId="6939A5B3">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（2）低价风险担保的金额：（最高限价×85%-中标价）×3，且最高不超过最高限价的85%；</w:t>
      </w:r>
    </w:p>
    <w:p w14:paraId="32ED1673">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（3）低价风险担保的提交时间：中标候选人公示结束后10个工作日内，中标人按担保金额向招标人提交低价风险担保；</w:t>
      </w:r>
    </w:p>
    <w:p w14:paraId="279D0425">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（4）低价风险担保的期限：自提交低价风险担保之日起至竣工验收合格且交付日后30日止。</w:t>
      </w:r>
    </w:p>
    <w:p w14:paraId="354759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低价风险担保的退还时间：竣工验收后30日内退还。如果乙方提供的低价风险担保是现金，委托人在退还低价风险担保金时不计息。如果是银行保函，则委托人在全部工程竣工验收合格并交付之日起一个月内予以解除并返还乙方。乙方采取银行保函方式提交履约担保的，如履约保函到期，而工程仍然没有全部竣工验收合格并交付的，则乙方应当在低价风险担保函到期前续期或者另行提供同类银行保函直至全部工程竣工验收合格并交付之日后30日止。如果乙方不续保函的，甲方有权在应付乙方的款项中扣除相应金额作为低价风险担保，并同时处乙方不续保函额度30%的违约金。</w:t>
      </w:r>
    </w:p>
    <w:p w14:paraId="1DC4D178">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（5）低价风险担保的扣减：</w:t>
      </w:r>
    </w:p>
    <w:p w14:paraId="56CBBCD1">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①乙方在工程施工期间，以其投标时填报的工程主要材料价格低于同期工程造价管理机构发布的信息价格为由，拒绝材料采购或因此导致工程窝工或停工等原因，给甲方造成直接经济损失的，按低价风险担保金额的50～100%扣减，直至解除合同；</w:t>
      </w:r>
    </w:p>
    <w:p w14:paraId="317E5C63">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Style w:val="18"/>
          <w:rFonts w:hint="eastAsia" w:ascii="Times New Roman" w:hAnsi="Times New Roman" w:eastAsia="方正仿宋_GBK" w:cs="方正仿宋_GBK"/>
          <w:b w:val="0"/>
          <w:snapToGrid w:val="0"/>
          <w:color w:val="auto"/>
          <w:kern w:val="0"/>
          <w:szCs w:val="28"/>
          <w:lang w:val="en-US" w:eastAsia="zh-CN"/>
        </w:rPr>
      </w:pPr>
      <w:r>
        <w:rPr>
          <w:rStyle w:val="18"/>
          <w:rFonts w:hint="eastAsia" w:ascii="Times New Roman" w:hAnsi="Times New Roman" w:eastAsia="方正仿宋_GBK" w:cs="方正仿宋_GBK"/>
          <w:b w:val="0"/>
          <w:snapToGrid w:val="0"/>
          <w:color w:val="auto"/>
          <w:kern w:val="0"/>
          <w:szCs w:val="28"/>
          <w:lang w:val="en-US" w:eastAsia="zh-CN"/>
        </w:rPr>
        <w:t>②乙方在工程施工期间或竣工验收时，工程质量不符合国家现行有关施工质量验收规范要求的，按低价风险担保金额的50～100%扣减，直至解除合同；</w:t>
      </w:r>
    </w:p>
    <w:p w14:paraId="09B5C4E9">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hint="eastAsia" w:ascii="Times New Roman" w:hAnsi="Times New Roman" w:eastAsia="方正仿宋_GBK" w:cs="方正仿宋_GBK"/>
          <w:b w:val="0"/>
          <w:bCs/>
          <w:snapToGrid w:val="0"/>
          <w:color w:val="auto"/>
          <w:kern w:val="0"/>
          <w:szCs w:val="28"/>
          <w:lang w:val="en-US" w:eastAsia="zh-CN"/>
        </w:rPr>
      </w:pPr>
      <w:r>
        <w:rPr>
          <w:rStyle w:val="18"/>
          <w:rFonts w:hint="eastAsia" w:ascii="Times New Roman" w:hAnsi="Times New Roman" w:eastAsia="方正仿宋_GBK" w:cs="方正仿宋_GBK"/>
          <w:b w:val="0"/>
          <w:bCs/>
          <w:snapToGrid w:val="0"/>
          <w:color w:val="auto"/>
          <w:kern w:val="0"/>
          <w:szCs w:val="28"/>
          <w:lang w:val="en-US" w:eastAsia="zh-CN"/>
        </w:rPr>
        <w:t>③因乙方过错导致的其他情形。</w:t>
      </w:r>
    </w:p>
    <w:p w14:paraId="7B7C5A1D">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hint="eastAsia" w:ascii="Times New Roman" w:hAnsi="Times New Roman" w:eastAsia="方正仿宋_GBK" w:cs="方正仿宋_GBK"/>
          <w:b w:val="0"/>
          <w:bCs/>
          <w:snapToGrid w:val="0"/>
          <w:color w:val="auto"/>
          <w:kern w:val="0"/>
          <w:szCs w:val="28"/>
          <w:lang w:val="zh-CN" w:eastAsia="zh-CN"/>
        </w:rPr>
      </w:pPr>
      <w:r>
        <w:rPr>
          <w:rStyle w:val="18"/>
          <w:rFonts w:hint="eastAsia" w:ascii="Times New Roman" w:hAnsi="Times New Roman" w:eastAsia="方正仿宋_GBK" w:cs="方正仿宋_GBK"/>
          <w:b w:val="0"/>
          <w:bCs/>
          <w:snapToGrid w:val="0"/>
          <w:color w:val="auto"/>
          <w:kern w:val="0"/>
          <w:szCs w:val="28"/>
          <w:lang w:val="en-US" w:eastAsia="zh-CN"/>
        </w:rPr>
        <w:t>（6）低价风险担保的担保范围：包括但不限于应当向委托人支付的各种形式的违约金、损害赔偿金、各种罚款和委托人实现债权的费用等。乙方违约，委托人有权直接在乙方提供的履约担保金或银行保函额度内直接扣除，不足部分可以继续在应当支付给乙方的费用中扣除，仍不足的，由乙方予以赔偿。</w:t>
      </w:r>
    </w:p>
    <w:p w14:paraId="2343D899">
      <w:pPr>
        <w:pStyle w:val="9"/>
        <w:keepNext w:val="0"/>
        <w:keepLines w:val="0"/>
        <w:pageBreakBefore w:val="0"/>
        <w:widowControl w:val="0"/>
        <w:kinsoku/>
        <w:wordWrap/>
        <w:overflowPunct/>
        <w:topLinePunct w:val="0"/>
        <w:autoSpaceDE/>
        <w:autoSpaceDN/>
        <w:bidi w:val="0"/>
        <w:adjustRightInd/>
        <w:spacing w:line="440" w:lineRule="exact"/>
        <w:ind w:firstLine="326" w:firstLineChars="116"/>
        <w:textAlignment w:val="auto"/>
        <w:rPr>
          <w:rStyle w:val="18"/>
          <w:rFonts w:hint="eastAsia"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十</w:t>
      </w:r>
      <w:r>
        <w:rPr>
          <w:rStyle w:val="18"/>
          <w:rFonts w:hint="eastAsia" w:ascii="Times New Roman" w:hAnsi="Times New Roman" w:eastAsia="方正仿宋_GBK" w:cs="方正仿宋_GBK"/>
          <w:b/>
          <w:bCs w:val="0"/>
          <w:snapToGrid w:val="0"/>
          <w:color w:val="auto"/>
          <w:kern w:val="0"/>
          <w:sz w:val="28"/>
          <w:szCs w:val="28"/>
          <w:lang w:val="en-US" w:eastAsia="zh-CN"/>
        </w:rPr>
        <w:t>七</w:t>
      </w:r>
      <w:r>
        <w:rPr>
          <w:rStyle w:val="18"/>
          <w:rFonts w:hint="eastAsia" w:ascii="Times New Roman" w:hAnsi="Times New Roman" w:eastAsia="方正仿宋_GBK" w:cs="方正仿宋_GBK"/>
          <w:b/>
          <w:bCs w:val="0"/>
          <w:snapToGrid w:val="0"/>
          <w:color w:val="auto"/>
          <w:kern w:val="0"/>
          <w:sz w:val="28"/>
          <w:szCs w:val="28"/>
          <w:lang w:val="zh-CN"/>
        </w:rPr>
        <w:t>、质量保修期限</w:t>
      </w:r>
    </w:p>
    <w:p w14:paraId="18EF1772">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本工程保修期为</w:t>
      </w:r>
      <w:r>
        <w:rPr>
          <w:rStyle w:val="18"/>
          <w:rFonts w:hint="eastAsia" w:ascii="Times New Roman" w:hAnsi="Times New Roman" w:eastAsia="方正仿宋_GBK" w:cs="方正仿宋_GBK"/>
          <w:b w:val="0"/>
          <w:bCs/>
          <w:snapToGrid w:val="0"/>
          <w:color w:val="0000FF"/>
          <w:kern w:val="0"/>
          <w:szCs w:val="28"/>
        </w:rPr>
        <w:t>2</w:t>
      </w:r>
      <w:r>
        <w:rPr>
          <w:rStyle w:val="18"/>
          <w:rFonts w:hint="eastAsia" w:ascii="Times New Roman" w:hAnsi="Times New Roman" w:eastAsia="方正仿宋_GBK" w:cs="方正仿宋_GBK"/>
          <w:b w:val="0"/>
          <w:bCs/>
          <w:snapToGrid w:val="0"/>
          <w:color w:val="0000FF"/>
          <w:kern w:val="0"/>
          <w:szCs w:val="28"/>
          <w:lang w:val="zh-CN"/>
        </w:rPr>
        <w:t>年</w:t>
      </w:r>
      <w:r>
        <w:rPr>
          <w:rStyle w:val="18"/>
          <w:rFonts w:hint="eastAsia" w:ascii="Times New Roman" w:hAnsi="Times New Roman" w:eastAsia="方正仿宋_GBK" w:cs="方正仿宋_GBK"/>
          <w:b w:val="0"/>
          <w:bCs/>
          <w:snapToGrid w:val="0"/>
          <w:color w:val="auto"/>
          <w:kern w:val="0"/>
          <w:szCs w:val="28"/>
          <w:lang w:val="zh-CN"/>
        </w:rPr>
        <w:t>（详见工程质量保修书）。</w:t>
      </w:r>
    </w:p>
    <w:p w14:paraId="71588CC7">
      <w:pPr>
        <w:pStyle w:val="9"/>
        <w:keepNext w:val="0"/>
        <w:keepLines w:val="0"/>
        <w:pageBreakBefore w:val="0"/>
        <w:widowControl w:val="0"/>
        <w:kinsoku/>
        <w:wordWrap/>
        <w:overflowPunct/>
        <w:topLinePunct w:val="0"/>
        <w:autoSpaceDE/>
        <w:autoSpaceDN/>
        <w:bidi w:val="0"/>
        <w:adjustRightInd/>
        <w:spacing w:line="440" w:lineRule="exact"/>
        <w:ind w:firstLine="326" w:firstLineChars="116"/>
        <w:textAlignment w:val="auto"/>
        <w:rPr>
          <w:rStyle w:val="18"/>
          <w:rFonts w:hint="eastAsia"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十</w:t>
      </w:r>
      <w:r>
        <w:rPr>
          <w:rStyle w:val="18"/>
          <w:rFonts w:hint="eastAsia" w:ascii="Times New Roman" w:hAnsi="Times New Roman" w:eastAsia="方正仿宋_GBK" w:cs="方正仿宋_GBK"/>
          <w:b/>
          <w:bCs w:val="0"/>
          <w:snapToGrid w:val="0"/>
          <w:color w:val="auto"/>
          <w:kern w:val="0"/>
          <w:sz w:val="28"/>
          <w:szCs w:val="28"/>
          <w:lang w:val="en-US" w:eastAsia="zh-CN"/>
        </w:rPr>
        <w:t>八</w:t>
      </w:r>
      <w:r>
        <w:rPr>
          <w:rStyle w:val="18"/>
          <w:rFonts w:hint="eastAsia" w:ascii="Times New Roman" w:hAnsi="Times New Roman" w:eastAsia="方正仿宋_GBK" w:cs="方正仿宋_GBK"/>
          <w:b/>
          <w:bCs w:val="0"/>
          <w:snapToGrid w:val="0"/>
          <w:color w:val="auto"/>
          <w:kern w:val="0"/>
          <w:sz w:val="28"/>
          <w:szCs w:val="28"/>
          <w:lang w:val="zh-CN"/>
        </w:rPr>
        <w:t>、甲方责任</w:t>
      </w:r>
    </w:p>
    <w:p w14:paraId="4D86B59C">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1、甲方派技术人员到现场协助乙方搞好施工指导,加强工程质量监督,确保工程质量达到合格要求,并及时进行隐蔽工程质量验收。</w:t>
      </w:r>
    </w:p>
    <w:p w14:paraId="11FA0734">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2、甲方负责派专人对本工程施工过程中的质量、进度、安全文明施工、合同管理、信息管理和现场管理等进行监督和检查，协调解决由甲方处理的有关问题，以配合乙方顺利进行后续工作。</w:t>
      </w:r>
    </w:p>
    <w:p w14:paraId="01E430C2">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3、施工用水、电由甲方提供乙方承担水、电费，确须外接施工电源的，由甲方协助办理水、电接入的相关手续，但所需的全部相关费用均由乙方承担。</w:t>
      </w:r>
    </w:p>
    <w:p w14:paraId="2C6C836A">
      <w:pPr>
        <w:pStyle w:val="9"/>
        <w:keepNext w:val="0"/>
        <w:keepLines w:val="0"/>
        <w:pageBreakBefore w:val="0"/>
        <w:widowControl w:val="0"/>
        <w:kinsoku/>
        <w:wordWrap/>
        <w:overflowPunct/>
        <w:topLinePunct w:val="0"/>
        <w:autoSpaceDE/>
        <w:autoSpaceDN/>
        <w:bidi w:val="0"/>
        <w:adjustRightInd/>
        <w:spacing w:line="440" w:lineRule="exact"/>
        <w:ind w:firstLine="326" w:firstLineChars="116"/>
        <w:textAlignment w:val="auto"/>
        <w:rPr>
          <w:rStyle w:val="18"/>
          <w:rFonts w:hint="eastAsia"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十</w:t>
      </w:r>
      <w:r>
        <w:rPr>
          <w:rStyle w:val="18"/>
          <w:rFonts w:hint="eastAsia" w:ascii="Times New Roman" w:hAnsi="Times New Roman" w:eastAsia="方正仿宋_GBK" w:cs="方正仿宋_GBK"/>
          <w:b/>
          <w:bCs w:val="0"/>
          <w:snapToGrid w:val="0"/>
          <w:color w:val="auto"/>
          <w:kern w:val="0"/>
          <w:sz w:val="28"/>
          <w:szCs w:val="28"/>
          <w:lang w:val="en-US" w:eastAsia="zh-CN"/>
        </w:rPr>
        <w:t>九</w:t>
      </w:r>
      <w:r>
        <w:rPr>
          <w:rStyle w:val="18"/>
          <w:rFonts w:hint="eastAsia" w:ascii="Times New Roman" w:hAnsi="Times New Roman" w:eastAsia="方正仿宋_GBK" w:cs="方正仿宋_GBK"/>
          <w:b/>
          <w:bCs w:val="0"/>
          <w:snapToGrid w:val="0"/>
          <w:color w:val="auto"/>
          <w:kern w:val="0"/>
          <w:sz w:val="28"/>
          <w:szCs w:val="28"/>
          <w:lang w:val="zh-CN"/>
        </w:rPr>
        <w:t>、乙方责任</w:t>
      </w:r>
    </w:p>
    <w:p w14:paraId="34746037">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1、按甲方提供的图纸、资料以及现场要求进行施工，确保工程质量。</w:t>
      </w:r>
    </w:p>
    <w:p w14:paraId="531FE541">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2、乙方应严格按《建筑工程安全生产管理条例》等文件的规定执行，负责本工程安全、文明施工；在施工过程中，乙方必须制定系列安全措施，做到安全第一。施工过程中所发生的安全事故、由乙方引起的第三方伤害等均由乙方自行负责，并承担其费用，若因此造成甲方经济损失（包括但不限于甲方对第三人承担的赔偿金、违约金、补偿金，甲方的直接经济损失和可得利益损失，甲方因此承担或发生的诉讼费用、律师费、保全费、执行费、公证费、交通费、鉴定费、评估费、误工费及其他一切费用）的，应由乙方赔偿。</w:t>
      </w:r>
    </w:p>
    <w:p w14:paraId="67296C93">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3、乙方在施工前应自行购买施工人员的工伤保险和意外保险，及时办理有关施工场地交通、环卫和施工噪音管理等手续，其费用已在单价中综合考虑。</w:t>
      </w:r>
    </w:p>
    <w:p w14:paraId="3095D037">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4、涉及到材料运输、弃渣土、用工等费用与当地群众的关系由乙方自行负责协调，并承担其费用。</w:t>
      </w:r>
    </w:p>
    <w:p w14:paraId="5AFA03BD">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5、乙方在施工过程中，应注意对施工区内的古树、名木、管网等相关财物和设施的保护，以及市政道路、机耕道的保通等，并承担责任事故的一切经济和法律后果。</w:t>
      </w:r>
    </w:p>
    <w:p w14:paraId="0B243334">
      <w:pPr>
        <w:keepNext w:val="0"/>
        <w:keepLines w:val="0"/>
        <w:pageBreakBefore w:val="0"/>
        <w:widowControl w:val="0"/>
        <w:kinsoku/>
        <w:wordWrap/>
        <w:overflowPunct/>
        <w:topLinePunct w:val="0"/>
        <w:autoSpaceDE/>
        <w:autoSpaceDN/>
        <w:bidi w:val="0"/>
        <w:adjustRightInd/>
        <w:spacing w:line="440" w:lineRule="exact"/>
        <w:ind w:firstLine="495" w:firstLineChars="177"/>
        <w:textAlignment w:val="auto"/>
        <w:rPr>
          <w:rStyle w:val="18"/>
          <w:rFonts w:ascii="Times New Roman" w:hAnsi="Times New Roman" w:eastAsia="方正仿宋_GBK" w:cs="方正仿宋_GBK"/>
          <w:b w:val="0"/>
          <w:bCs/>
          <w:snapToGrid w:val="0"/>
          <w:color w:val="auto"/>
          <w:kern w:val="0"/>
          <w:szCs w:val="28"/>
          <w:lang w:val="zh-CN"/>
        </w:rPr>
      </w:pPr>
      <w:r>
        <w:rPr>
          <w:rStyle w:val="18"/>
          <w:rFonts w:hint="eastAsia" w:ascii="Times New Roman" w:hAnsi="Times New Roman" w:eastAsia="方正仿宋_GBK" w:cs="方正仿宋_GBK"/>
          <w:b w:val="0"/>
          <w:bCs/>
          <w:snapToGrid w:val="0"/>
          <w:color w:val="auto"/>
          <w:kern w:val="0"/>
          <w:szCs w:val="28"/>
          <w:lang w:val="zh-CN"/>
        </w:rPr>
        <w:t>6、乙方不得以任何理由为借口拖欠民工工资，若因乙方拖欠民工工资，导致发生民工集体上访、干扰党政机关正常办公秩序及扰乱社会秩序等群体性事件的，每发生一次甲方将对乙方处以合同金额的5‰的罚款，直至追究其相关法律责任。凡是有关拖欠民工工资的相关投诉，乙方须在接到甲方的协调处置通知后两日内核实兑现，否则，甲方可在乙方缴交的建设工程履约保证金或应得的工程进度（结算）款项当中先行列支，代为直接支付给被拖欠款项的单位或个人，但乙方须为此承担甲方为乙方代付民工工资总额50%的责任处罚。</w:t>
      </w:r>
    </w:p>
    <w:p w14:paraId="48E7AAA6">
      <w:pPr>
        <w:pStyle w:val="9"/>
        <w:keepNext w:val="0"/>
        <w:keepLines w:val="0"/>
        <w:pageBreakBefore w:val="0"/>
        <w:widowControl w:val="0"/>
        <w:kinsoku/>
        <w:wordWrap/>
        <w:overflowPunct/>
        <w:topLinePunct w:val="0"/>
        <w:autoSpaceDE/>
        <w:autoSpaceDN/>
        <w:bidi w:val="0"/>
        <w:adjustRightInd/>
        <w:spacing w:line="440" w:lineRule="exact"/>
        <w:ind w:firstLine="326" w:firstLineChars="116"/>
        <w:textAlignment w:val="auto"/>
        <w:rPr>
          <w:rStyle w:val="18"/>
          <w:rFonts w:hint="eastAsia"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en-US" w:eastAsia="zh-CN"/>
        </w:rPr>
        <w:t>二十</w:t>
      </w:r>
      <w:r>
        <w:rPr>
          <w:rStyle w:val="18"/>
          <w:rFonts w:hint="eastAsia" w:ascii="Times New Roman" w:hAnsi="Times New Roman" w:eastAsia="方正仿宋_GBK" w:cs="方正仿宋_GBK"/>
          <w:b/>
          <w:bCs w:val="0"/>
          <w:snapToGrid w:val="0"/>
          <w:color w:val="auto"/>
          <w:kern w:val="0"/>
          <w:sz w:val="28"/>
          <w:szCs w:val="28"/>
          <w:lang w:val="zh-CN"/>
        </w:rPr>
        <w:t>、违约责任</w:t>
      </w:r>
    </w:p>
    <w:p w14:paraId="47B0D957">
      <w:pPr>
        <w:keepNext w:val="0"/>
        <w:keepLines w:val="0"/>
        <w:pageBreakBefore w:val="0"/>
        <w:widowControl w:val="0"/>
        <w:kinsoku/>
        <w:wordWrap/>
        <w:overflowPunct/>
        <w:topLinePunct w:val="0"/>
        <w:autoSpaceDE/>
        <w:autoSpaceDN/>
        <w:bidi w:val="0"/>
        <w:adjustRightInd/>
        <w:spacing w:line="440" w:lineRule="exact"/>
        <w:ind w:firstLine="420" w:firstLineChars="15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 xml:space="preserve"> 1、甲方应按时向乙方支付款项，甲方延期支付的按照全国银行间同业拆借中心公布的同期贷款市场报价利率计算利息；甲方未履行合同其他义务导致工程不能按时完成的，工期相应顺延，乙方不承担违约责任。</w:t>
      </w:r>
    </w:p>
    <w:p w14:paraId="7159E365">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2、因乙方原因没有在约定时间开工的，不影响工期的计算，且每迟一天，甲方可处乙方违约金</w:t>
      </w:r>
      <w:r>
        <w:rPr>
          <w:rStyle w:val="18"/>
          <w:rFonts w:hint="eastAsia" w:eastAsia="方正仿宋_GBK" w:cs="方正仿宋_GBK"/>
          <w:b w:val="0"/>
          <w:color w:val="auto"/>
          <w:szCs w:val="28"/>
          <w:lang w:val="en-US" w:eastAsia="zh-CN"/>
        </w:rPr>
        <w:t>1</w:t>
      </w:r>
      <w:r>
        <w:rPr>
          <w:rStyle w:val="18"/>
          <w:rFonts w:hint="eastAsia" w:eastAsia="方正仿宋_GBK" w:cs="方正仿宋_GBK"/>
          <w:b w:val="0"/>
          <w:color w:val="auto"/>
          <w:szCs w:val="28"/>
        </w:rPr>
        <w:t>000元。</w:t>
      </w:r>
    </w:p>
    <w:p w14:paraId="5A363280">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3、本工程工期已经充分考虑下雨、停水、停电、节假日、政府管制等影响工期的各种因素，乙方应当合理安排和组织施工，确保工期目标实现。上述工期除不可抗力及甲方原因之外，不作任何延长。乙方逾期完工，每延期一天支付甲方违约金</w:t>
      </w:r>
      <w:r>
        <w:rPr>
          <w:rStyle w:val="18"/>
          <w:rFonts w:hint="eastAsia" w:eastAsia="方正仿宋_GBK" w:cs="方正仿宋_GBK"/>
          <w:b w:val="0"/>
          <w:color w:val="auto"/>
          <w:szCs w:val="28"/>
          <w:lang w:val="en-US" w:eastAsia="zh-CN"/>
        </w:rPr>
        <w:t>1</w:t>
      </w:r>
      <w:r>
        <w:rPr>
          <w:rStyle w:val="18"/>
          <w:rFonts w:hint="eastAsia" w:eastAsia="方正仿宋_GBK" w:cs="方正仿宋_GBK"/>
          <w:b w:val="0"/>
          <w:color w:val="auto"/>
          <w:szCs w:val="28"/>
        </w:rPr>
        <w:t>000元，</w:t>
      </w:r>
      <w:r>
        <w:rPr>
          <w:rStyle w:val="18"/>
          <w:rFonts w:hint="eastAsia" w:eastAsia="方正仿宋_GBK" w:cs="方正仿宋_GBK"/>
          <w:b w:val="0"/>
          <w:color w:val="auto"/>
          <w:szCs w:val="28"/>
          <w:lang w:val="en-US" w:eastAsia="zh-CN"/>
        </w:rPr>
        <w:t>该违约上限为合同金额的10%，</w:t>
      </w:r>
      <w:r>
        <w:rPr>
          <w:rStyle w:val="18"/>
          <w:rFonts w:hint="eastAsia" w:eastAsia="方正仿宋_GBK" w:cs="方正仿宋_GBK"/>
          <w:b w:val="0"/>
          <w:color w:val="auto"/>
          <w:szCs w:val="28"/>
        </w:rPr>
        <w:t>乙方承诺不以此项约定过高为由进行抗辩。</w:t>
      </w:r>
    </w:p>
    <w:p w14:paraId="2BF2499A">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4、未经甲方书面许可，乙方不得将</w:t>
      </w:r>
      <w:bookmarkStart w:id="1" w:name="_GoBack"/>
      <w:bookmarkEnd w:id="1"/>
      <w:r>
        <w:rPr>
          <w:rStyle w:val="18"/>
          <w:rFonts w:hint="eastAsia" w:eastAsia="方正仿宋_GBK" w:cs="方正仿宋_GBK"/>
          <w:b w:val="0"/>
          <w:color w:val="auto"/>
          <w:szCs w:val="28"/>
        </w:rPr>
        <w:t>承接的工程进行转包和违法分包，不得允许他人以本公司名义进行施工。一经发现，将对乙方处以本工程合同金额10%的违约金，并无条件整改，工期不得顺延；若在指定期限内未整改的，甲方有权解除合同，不支付工程款项，乙方应承担合同总价款10%的违约金，由此给甲方造成的损失，乙方应全部赔偿。</w:t>
      </w:r>
    </w:p>
    <w:p w14:paraId="669E13AF">
      <w:pPr>
        <w:pStyle w:val="9"/>
        <w:keepNext w:val="0"/>
        <w:keepLines w:val="0"/>
        <w:pageBreakBefore w:val="0"/>
        <w:widowControl w:val="0"/>
        <w:kinsoku/>
        <w:wordWrap/>
        <w:overflowPunct/>
        <w:topLinePunct w:val="0"/>
        <w:autoSpaceDE/>
        <w:autoSpaceDN/>
        <w:bidi w:val="0"/>
        <w:adjustRightInd/>
        <w:spacing w:line="440" w:lineRule="exact"/>
        <w:ind w:firstLine="326" w:firstLineChars="116"/>
        <w:textAlignment w:val="auto"/>
        <w:rPr>
          <w:rStyle w:val="18"/>
          <w:rFonts w:hint="eastAsia" w:ascii="Times New Roman" w:hAnsi="Times New Roman" w:eastAsia="方正仿宋_GBK" w:cs="方正仿宋_GBK"/>
          <w:b/>
          <w:bCs w:val="0"/>
          <w:snapToGrid w:val="0"/>
          <w:color w:val="auto"/>
          <w:kern w:val="0"/>
          <w:sz w:val="28"/>
          <w:szCs w:val="28"/>
          <w:lang w:val="zh-CN"/>
        </w:rPr>
      </w:pPr>
      <w:r>
        <w:rPr>
          <w:rStyle w:val="18"/>
          <w:rFonts w:hint="eastAsia" w:ascii="Times New Roman" w:hAnsi="Times New Roman" w:eastAsia="方正仿宋_GBK" w:cs="方正仿宋_GBK"/>
          <w:b/>
          <w:bCs w:val="0"/>
          <w:snapToGrid w:val="0"/>
          <w:color w:val="auto"/>
          <w:kern w:val="0"/>
          <w:sz w:val="28"/>
          <w:szCs w:val="28"/>
          <w:lang w:val="zh-CN"/>
        </w:rPr>
        <w:t>二十</w:t>
      </w:r>
      <w:r>
        <w:rPr>
          <w:rStyle w:val="18"/>
          <w:rFonts w:hint="eastAsia" w:ascii="Times New Roman" w:hAnsi="Times New Roman" w:eastAsia="方正仿宋_GBK" w:cs="方正仿宋_GBK"/>
          <w:b/>
          <w:bCs w:val="0"/>
          <w:snapToGrid w:val="0"/>
          <w:color w:val="auto"/>
          <w:kern w:val="0"/>
          <w:sz w:val="28"/>
          <w:szCs w:val="28"/>
          <w:lang w:val="en-US" w:eastAsia="zh-CN"/>
        </w:rPr>
        <w:t>一</w:t>
      </w:r>
      <w:r>
        <w:rPr>
          <w:rStyle w:val="18"/>
          <w:rFonts w:hint="eastAsia" w:ascii="Times New Roman" w:hAnsi="Times New Roman" w:eastAsia="方正仿宋_GBK" w:cs="方正仿宋_GBK"/>
          <w:b/>
          <w:bCs w:val="0"/>
          <w:snapToGrid w:val="0"/>
          <w:color w:val="auto"/>
          <w:kern w:val="0"/>
          <w:sz w:val="28"/>
          <w:szCs w:val="28"/>
          <w:lang w:val="zh-CN"/>
        </w:rPr>
        <w:t>、合同的变更和解除 </w:t>
      </w:r>
    </w:p>
    <w:p w14:paraId="48E0B29C">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本合同执行期间，双方不得随意变更和解除合同，合同如有未尽事宜，应由双方共同协商，作出补充规定，补充规定与本合同具有同等效力。 </w:t>
      </w:r>
    </w:p>
    <w:p w14:paraId="32DC05AA">
      <w:pPr>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eastAsia="方正仿宋_GBK" w:cs="方正仿宋_GBK"/>
          <w:b w:val="0"/>
          <w:color w:val="auto"/>
          <w:szCs w:val="28"/>
        </w:rPr>
      </w:pPr>
      <w:r>
        <w:rPr>
          <w:rStyle w:val="18"/>
          <w:rFonts w:hint="eastAsia" w:ascii="Times New Roman" w:hAnsi="Times New Roman" w:eastAsia="方正仿宋_GBK" w:cs="方正仿宋_GBK"/>
          <w:bCs w:val="0"/>
          <w:snapToGrid w:val="0"/>
          <w:color w:val="auto"/>
          <w:kern w:val="0"/>
          <w:sz w:val="28"/>
          <w:szCs w:val="28"/>
          <w:lang w:val="zh-CN" w:eastAsia="zh-CN" w:bidi="ar-SA"/>
        </w:rPr>
        <w:t>二十</w:t>
      </w:r>
      <w:r>
        <w:rPr>
          <w:rStyle w:val="18"/>
          <w:rFonts w:hint="eastAsia" w:ascii="Times New Roman" w:hAnsi="Times New Roman" w:eastAsia="方正仿宋_GBK" w:cs="方正仿宋_GBK"/>
          <w:bCs w:val="0"/>
          <w:snapToGrid w:val="0"/>
          <w:color w:val="auto"/>
          <w:kern w:val="0"/>
          <w:sz w:val="28"/>
          <w:szCs w:val="28"/>
          <w:lang w:val="en-US" w:eastAsia="zh-CN" w:bidi="ar-SA"/>
        </w:rPr>
        <w:t>二</w:t>
      </w:r>
      <w:r>
        <w:rPr>
          <w:rStyle w:val="18"/>
          <w:rFonts w:hint="eastAsia" w:ascii="Times New Roman" w:hAnsi="Times New Roman" w:eastAsia="方正仿宋_GBK" w:cs="方正仿宋_GBK"/>
          <w:bCs w:val="0"/>
          <w:snapToGrid w:val="0"/>
          <w:color w:val="auto"/>
          <w:kern w:val="0"/>
          <w:sz w:val="28"/>
          <w:szCs w:val="28"/>
          <w:lang w:val="zh-CN" w:eastAsia="zh-CN" w:bidi="ar-SA"/>
        </w:rPr>
        <w:t>、</w:t>
      </w:r>
      <w:r>
        <w:rPr>
          <w:rStyle w:val="18"/>
          <w:rFonts w:hint="eastAsia" w:eastAsia="方正仿宋_GBK" w:cs="方正仿宋_GBK"/>
          <w:b w:val="0"/>
          <w:color w:val="auto"/>
          <w:szCs w:val="28"/>
        </w:rPr>
        <w:t>施工期间出现乙方员工工伤事故，由乙方自行负责。施工期间出现如乙方损坏甲方财产，由乙方照价赔偿。</w:t>
      </w:r>
    </w:p>
    <w:p w14:paraId="65B25546">
      <w:pPr>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hint="eastAsia" w:ascii="Times New Roman" w:hAnsi="Times New Roman" w:eastAsia="方正仿宋_GBK" w:cs="方正仿宋_GBK"/>
          <w:bCs w:val="0"/>
          <w:snapToGrid w:val="0"/>
          <w:color w:val="auto"/>
          <w:kern w:val="0"/>
          <w:sz w:val="28"/>
          <w:szCs w:val="28"/>
          <w:lang w:val="zh-CN" w:eastAsia="zh-CN" w:bidi="ar-SA"/>
        </w:rPr>
      </w:pPr>
      <w:r>
        <w:rPr>
          <w:rStyle w:val="18"/>
          <w:rFonts w:hint="eastAsia" w:ascii="Times New Roman" w:hAnsi="Times New Roman" w:eastAsia="方正仿宋_GBK" w:cs="方正仿宋_GBK"/>
          <w:bCs w:val="0"/>
          <w:snapToGrid w:val="0"/>
          <w:color w:val="auto"/>
          <w:kern w:val="0"/>
          <w:sz w:val="28"/>
          <w:szCs w:val="28"/>
          <w:lang w:val="zh-CN" w:eastAsia="zh-CN" w:bidi="ar-SA"/>
        </w:rPr>
        <w:t>二十</w:t>
      </w:r>
      <w:r>
        <w:rPr>
          <w:rStyle w:val="18"/>
          <w:rFonts w:hint="eastAsia" w:ascii="Times New Roman" w:hAnsi="Times New Roman" w:eastAsia="方正仿宋_GBK" w:cs="方正仿宋_GBK"/>
          <w:bCs w:val="0"/>
          <w:snapToGrid w:val="0"/>
          <w:color w:val="auto"/>
          <w:kern w:val="0"/>
          <w:sz w:val="28"/>
          <w:szCs w:val="28"/>
          <w:lang w:val="en-US" w:eastAsia="zh-CN" w:bidi="ar-SA"/>
        </w:rPr>
        <w:t>三</w:t>
      </w:r>
      <w:r>
        <w:rPr>
          <w:rStyle w:val="18"/>
          <w:rFonts w:hint="eastAsia" w:ascii="Times New Roman" w:hAnsi="Times New Roman" w:eastAsia="方正仿宋_GBK" w:cs="方正仿宋_GBK"/>
          <w:bCs w:val="0"/>
          <w:snapToGrid w:val="0"/>
          <w:color w:val="auto"/>
          <w:kern w:val="0"/>
          <w:sz w:val="28"/>
          <w:szCs w:val="28"/>
          <w:lang w:val="zh-CN" w:eastAsia="zh-CN" w:bidi="ar-SA"/>
        </w:rPr>
        <w:t>、合同生效与终止 </w:t>
      </w:r>
    </w:p>
    <w:p w14:paraId="19E63ED9">
      <w:pPr>
        <w:keepNext w:val="0"/>
        <w:keepLines w:val="0"/>
        <w:pageBreakBefore w:val="0"/>
        <w:widowControl w:val="0"/>
        <w:numPr>
          <w:ilvl w:val="0"/>
          <w:numId w:val="2"/>
        </w:numPr>
        <w:kinsoku/>
        <w:wordWrap/>
        <w:overflowPunct/>
        <w:topLinePunct w:val="0"/>
        <w:autoSpaceDE/>
        <w:autoSpaceDN/>
        <w:bidi w:val="0"/>
        <w:adjustRightInd/>
        <w:spacing w:line="440" w:lineRule="exact"/>
        <w:ind w:firstLine="560" w:firstLineChars="20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本合同自甲乙双方盖章并由授权代表签字或盖章之日起生效。 </w:t>
      </w:r>
    </w:p>
    <w:p w14:paraId="1386F2FB">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Style w:val="18"/>
          <w:rFonts w:eastAsia="方正仿宋_GBK" w:cs="方正仿宋_GBK"/>
          <w:b w:val="0"/>
          <w:color w:val="auto"/>
          <w:szCs w:val="28"/>
        </w:rPr>
      </w:pPr>
      <w:r>
        <w:rPr>
          <w:rStyle w:val="18"/>
          <w:rFonts w:hint="eastAsia" w:eastAsia="方正仿宋_GBK" w:cs="方正仿宋_GBK"/>
          <w:b w:val="0"/>
          <w:color w:val="auto"/>
          <w:szCs w:val="28"/>
        </w:rPr>
        <w:t>2、本合同在质量保修期届满之日终止。</w:t>
      </w:r>
    </w:p>
    <w:p w14:paraId="18B995EF">
      <w:pPr>
        <w:keepNext w:val="0"/>
        <w:keepLines w:val="0"/>
        <w:pageBreakBefore w:val="0"/>
        <w:widowControl w:val="0"/>
        <w:kinsoku/>
        <w:wordWrap/>
        <w:overflowPunct/>
        <w:topLinePunct w:val="0"/>
        <w:autoSpaceDE/>
        <w:autoSpaceDN/>
        <w:bidi w:val="0"/>
        <w:adjustRightInd/>
        <w:spacing w:line="440" w:lineRule="exact"/>
        <w:ind w:firstLine="281" w:firstLineChars="100"/>
        <w:textAlignment w:val="auto"/>
        <w:rPr>
          <w:rStyle w:val="18"/>
          <w:rFonts w:eastAsia="方正仿宋_GBK" w:cs="方正仿宋_GBK"/>
          <w:b w:val="0"/>
          <w:color w:val="auto"/>
          <w:szCs w:val="28"/>
        </w:rPr>
      </w:pPr>
      <w:r>
        <w:rPr>
          <w:rStyle w:val="18"/>
          <w:rFonts w:hint="eastAsia" w:ascii="Times New Roman" w:hAnsi="Times New Roman" w:eastAsia="方正仿宋_GBK" w:cs="方正仿宋_GBK"/>
          <w:bCs w:val="0"/>
          <w:snapToGrid w:val="0"/>
          <w:color w:val="auto"/>
          <w:kern w:val="0"/>
          <w:sz w:val="28"/>
          <w:szCs w:val="28"/>
          <w:lang w:val="zh-CN" w:eastAsia="zh-CN" w:bidi="ar-SA"/>
        </w:rPr>
        <w:t>二十</w:t>
      </w:r>
      <w:r>
        <w:rPr>
          <w:rStyle w:val="18"/>
          <w:rFonts w:hint="eastAsia" w:ascii="Times New Roman" w:hAnsi="Times New Roman" w:eastAsia="方正仿宋_GBK" w:cs="方正仿宋_GBK"/>
          <w:bCs w:val="0"/>
          <w:snapToGrid w:val="0"/>
          <w:color w:val="auto"/>
          <w:kern w:val="0"/>
          <w:sz w:val="28"/>
          <w:szCs w:val="28"/>
          <w:lang w:val="en-US" w:eastAsia="zh-CN" w:bidi="ar-SA"/>
        </w:rPr>
        <w:t>四</w:t>
      </w:r>
      <w:r>
        <w:rPr>
          <w:rStyle w:val="18"/>
          <w:rFonts w:hint="eastAsia" w:ascii="Times New Roman" w:hAnsi="Times New Roman" w:eastAsia="方正仿宋_GBK" w:cs="方正仿宋_GBK"/>
          <w:bCs w:val="0"/>
          <w:snapToGrid w:val="0"/>
          <w:color w:val="auto"/>
          <w:kern w:val="0"/>
          <w:sz w:val="28"/>
          <w:szCs w:val="28"/>
          <w:lang w:val="zh-CN" w:eastAsia="zh-CN" w:bidi="ar-SA"/>
        </w:rPr>
        <w:t>、</w:t>
      </w:r>
      <w:r>
        <w:rPr>
          <w:rStyle w:val="18"/>
          <w:rFonts w:hint="eastAsia" w:eastAsia="方正仿宋_GBK" w:cs="方正仿宋_GBK"/>
          <w:b w:val="0"/>
          <w:color w:val="auto"/>
          <w:szCs w:val="28"/>
        </w:rPr>
        <w:t>本合同在履行过程中发生争议时，双方应及时协商解决。协商不成的，双方约定：依法</w:t>
      </w:r>
      <w:r>
        <w:rPr>
          <w:rStyle w:val="18"/>
          <w:rFonts w:hint="eastAsia" w:eastAsia="方正仿宋_GBK" w:cs="方正仿宋_GBK"/>
          <w:b w:val="0"/>
          <w:bCs/>
          <w:color w:val="auto"/>
          <w:szCs w:val="28"/>
        </w:rPr>
        <w:t>向工程所在地人民法院提请诉讼解决</w:t>
      </w:r>
      <w:r>
        <w:rPr>
          <w:rStyle w:val="18"/>
          <w:rFonts w:hint="eastAsia" w:eastAsia="方正仿宋_GBK" w:cs="方正仿宋_GBK"/>
          <w:b w:val="0"/>
          <w:color w:val="auto"/>
          <w:szCs w:val="28"/>
        </w:rPr>
        <w:t>。</w:t>
      </w:r>
    </w:p>
    <w:p w14:paraId="4CFA5C60">
      <w:pPr>
        <w:keepNext w:val="0"/>
        <w:keepLines w:val="0"/>
        <w:pageBreakBefore w:val="0"/>
        <w:widowControl w:val="0"/>
        <w:shd w:val="clear" w:color="auto" w:fill="FFFFFF"/>
        <w:kinsoku/>
        <w:wordWrap/>
        <w:overflowPunct/>
        <w:topLinePunct w:val="0"/>
        <w:autoSpaceDE/>
        <w:autoSpaceDN/>
        <w:bidi w:val="0"/>
        <w:adjustRightInd/>
        <w:spacing w:line="440" w:lineRule="exact"/>
        <w:ind w:firstLine="281" w:firstLineChars="100"/>
        <w:textAlignment w:val="auto"/>
        <w:rPr>
          <w:rStyle w:val="18"/>
          <w:rFonts w:eastAsia="方正仿宋_GBK" w:cs="方正仿宋_GBK"/>
          <w:b w:val="0"/>
          <w:color w:val="auto"/>
          <w:szCs w:val="28"/>
        </w:rPr>
      </w:pPr>
      <w:r>
        <w:rPr>
          <w:rStyle w:val="18"/>
          <w:rFonts w:hint="eastAsia" w:ascii="Times New Roman" w:hAnsi="Times New Roman" w:eastAsia="方正仿宋_GBK" w:cs="方正仿宋_GBK"/>
          <w:bCs w:val="0"/>
          <w:snapToGrid w:val="0"/>
          <w:color w:val="auto"/>
          <w:kern w:val="0"/>
          <w:sz w:val="28"/>
          <w:szCs w:val="28"/>
          <w:lang w:val="zh-CN" w:eastAsia="zh-CN" w:bidi="ar-SA"/>
        </w:rPr>
        <w:t>二十</w:t>
      </w:r>
      <w:r>
        <w:rPr>
          <w:rStyle w:val="18"/>
          <w:rFonts w:hint="eastAsia" w:ascii="Times New Roman" w:hAnsi="Times New Roman" w:eastAsia="方正仿宋_GBK" w:cs="方正仿宋_GBK"/>
          <w:bCs w:val="0"/>
          <w:snapToGrid w:val="0"/>
          <w:color w:val="auto"/>
          <w:kern w:val="0"/>
          <w:sz w:val="28"/>
          <w:szCs w:val="28"/>
          <w:lang w:val="en-US" w:eastAsia="zh-CN" w:bidi="ar-SA"/>
        </w:rPr>
        <w:t>五</w:t>
      </w:r>
      <w:r>
        <w:rPr>
          <w:rStyle w:val="18"/>
          <w:rFonts w:hint="eastAsia" w:ascii="Times New Roman" w:hAnsi="Times New Roman" w:eastAsia="方正仿宋_GBK" w:cs="方正仿宋_GBK"/>
          <w:bCs w:val="0"/>
          <w:snapToGrid w:val="0"/>
          <w:color w:val="auto"/>
          <w:kern w:val="0"/>
          <w:sz w:val="28"/>
          <w:szCs w:val="28"/>
          <w:lang w:val="zh-CN" w:eastAsia="zh-CN" w:bidi="ar-SA"/>
        </w:rPr>
        <w:t>、</w:t>
      </w:r>
      <w:r>
        <w:rPr>
          <w:rStyle w:val="18"/>
          <w:rFonts w:hint="eastAsia" w:ascii="Times New Roman" w:hAnsi="Times New Roman" w:eastAsia="方正仿宋_GBK" w:cs="方正仿宋_GBK"/>
          <w:b w:val="0"/>
          <w:color w:val="auto"/>
          <w:szCs w:val="28"/>
        </w:rPr>
        <w:t>本合同未尽事宜</w:t>
      </w:r>
      <w:r>
        <w:rPr>
          <w:rStyle w:val="18"/>
          <w:rFonts w:hint="eastAsia" w:ascii="Times New Roman" w:hAnsi="Times New Roman" w:eastAsia="方正仿宋_GBK" w:cs="方正仿宋_GBK"/>
          <w:b w:val="0"/>
          <w:color w:val="auto"/>
          <w:szCs w:val="28"/>
          <w:lang w:eastAsia="zh-CN"/>
        </w:rPr>
        <w:t>，</w:t>
      </w:r>
      <w:r>
        <w:rPr>
          <w:rStyle w:val="18"/>
          <w:rFonts w:hint="eastAsia" w:ascii="Times New Roman" w:hAnsi="Times New Roman" w:eastAsia="方正仿宋_GBK" w:cs="方正仿宋_GBK"/>
          <w:b w:val="0"/>
          <w:color w:val="auto"/>
          <w:szCs w:val="28"/>
        </w:rPr>
        <w:t>双方另行协商补充完善协议。</w:t>
      </w:r>
    </w:p>
    <w:p w14:paraId="16D92F8D">
      <w:pPr>
        <w:keepNext w:val="0"/>
        <w:keepLines w:val="0"/>
        <w:pageBreakBefore w:val="0"/>
        <w:widowControl w:val="0"/>
        <w:shd w:val="clear" w:color="auto" w:fill="FFFFFF"/>
        <w:kinsoku/>
        <w:wordWrap/>
        <w:overflowPunct/>
        <w:topLinePunct w:val="0"/>
        <w:autoSpaceDE/>
        <w:autoSpaceDN/>
        <w:bidi w:val="0"/>
        <w:adjustRightInd/>
        <w:spacing w:line="440" w:lineRule="exact"/>
        <w:ind w:firstLine="281" w:firstLineChars="100"/>
        <w:textAlignment w:val="auto"/>
        <w:rPr>
          <w:rFonts w:eastAsia="方正仿宋_GBK" w:cs="方正仿宋_GBK"/>
          <w:color w:val="auto"/>
          <w:szCs w:val="28"/>
        </w:rPr>
      </w:pPr>
      <w:r>
        <w:rPr>
          <w:rStyle w:val="18"/>
          <w:rFonts w:hint="eastAsia" w:ascii="Times New Roman" w:hAnsi="Times New Roman" w:eastAsia="方正仿宋_GBK" w:cs="方正仿宋_GBK"/>
          <w:bCs w:val="0"/>
          <w:snapToGrid w:val="0"/>
          <w:color w:val="auto"/>
          <w:kern w:val="0"/>
          <w:sz w:val="28"/>
          <w:szCs w:val="28"/>
          <w:lang w:val="zh-CN" w:eastAsia="zh-CN" w:bidi="ar-SA"/>
        </w:rPr>
        <w:t>二十</w:t>
      </w:r>
      <w:r>
        <w:rPr>
          <w:rStyle w:val="18"/>
          <w:rFonts w:hint="eastAsia" w:ascii="Times New Roman" w:hAnsi="Times New Roman" w:eastAsia="方正仿宋_GBK" w:cs="方正仿宋_GBK"/>
          <w:bCs w:val="0"/>
          <w:snapToGrid w:val="0"/>
          <w:color w:val="auto"/>
          <w:kern w:val="0"/>
          <w:sz w:val="28"/>
          <w:szCs w:val="28"/>
          <w:lang w:val="en-US" w:eastAsia="zh-CN" w:bidi="ar-SA"/>
        </w:rPr>
        <w:t>六</w:t>
      </w:r>
      <w:r>
        <w:rPr>
          <w:rStyle w:val="18"/>
          <w:rFonts w:hint="eastAsia" w:ascii="Times New Roman" w:hAnsi="Times New Roman" w:eastAsia="方正仿宋_GBK" w:cs="方正仿宋_GBK"/>
          <w:bCs w:val="0"/>
          <w:snapToGrid w:val="0"/>
          <w:color w:val="auto"/>
          <w:kern w:val="0"/>
          <w:sz w:val="28"/>
          <w:szCs w:val="28"/>
          <w:lang w:val="zh-CN" w:eastAsia="zh-CN" w:bidi="ar-SA"/>
        </w:rPr>
        <w:t>、</w:t>
      </w:r>
      <w:r>
        <w:rPr>
          <w:rStyle w:val="18"/>
          <w:rFonts w:hint="eastAsia" w:eastAsia="方正仿宋_GBK" w:cs="方正仿宋_GBK"/>
          <w:b w:val="0"/>
          <w:color w:val="auto"/>
          <w:szCs w:val="28"/>
        </w:rPr>
        <w:t>本合同一式</w:t>
      </w:r>
      <w:r>
        <w:rPr>
          <w:rStyle w:val="18"/>
          <w:rFonts w:hint="eastAsia" w:eastAsia="方正仿宋_GBK" w:cs="方正仿宋_GBK"/>
          <w:b w:val="0"/>
          <w:color w:val="auto"/>
          <w:szCs w:val="28"/>
          <w:lang w:val="en-US" w:eastAsia="zh-CN"/>
        </w:rPr>
        <w:t>陆</w:t>
      </w:r>
      <w:r>
        <w:rPr>
          <w:rStyle w:val="18"/>
          <w:rFonts w:hint="eastAsia" w:eastAsia="方正仿宋_GBK" w:cs="方正仿宋_GBK"/>
          <w:b w:val="0"/>
          <w:color w:val="auto"/>
          <w:szCs w:val="28"/>
        </w:rPr>
        <w:t>份，甲方执肆份，乙方执贰份，具有同等法律效力，双方法定代表人签字并加盖公章（含骑缝章）后生效。</w:t>
      </w:r>
    </w:p>
    <w:p w14:paraId="71F8CE11">
      <w:pPr>
        <w:keepNext w:val="0"/>
        <w:keepLines w:val="0"/>
        <w:pageBreakBefore w:val="0"/>
        <w:widowControl w:val="0"/>
        <w:kinsoku/>
        <w:wordWrap/>
        <w:overflowPunct/>
        <w:topLinePunct w:val="0"/>
        <w:autoSpaceDE/>
        <w:autoSpaceDN/>
        <w:bidi w:val="0"/>
        <w:adjustRightInd/>
        <w:spacing w:line="440" w:lineRule="exact"/>
        <w:textAlignment w:val="auto"/>
        <w:rPr>
          <w:rStyle w:val="18"/>
          <w:rFonts w:hint="eastAsia" w:eastAsia="方正仿宋_GBK" w:cs="方正仿宋_GBK"/>
          <w:b w:val="0"/>
          <w:color w:val="auto"/>
          <w:szCs w:val="28"/>
          <w:lang w:eastAsia="zh-CN"/>
        </w:rPr>
      </w:pPr>
      <w:r>
        <w:rPr>
          <w:rStyle w:val="18"/>
          <w:rFonts w:hint="eastAsia" w:eastAsia="方正仿宋_GBK" w:cs="方正仿宋_GBK"/>
          <w:b w:val="0"/>
          <w:color w:val="auto"/>
          <w:szCs w:val="28"/>
          <w:lang w:eastAsia="zh-CN"/>
        </w:rPr>
        <w:t>（</w:t>
      </w:r>
      <w:r>
        <w:rPr>
          <w:rStyle w:val="18"/>
          <w:rFonts w:hint="eastAsia" w:eastAsia="方正仿宋_GBK" w:cs="方正仿宋_GBK"/>
          <w:b w:val="0"/>
          <w:color w:val="auto"/>
          <w:szCs w:val="28"/>
          <w:lang w:val="en-US" w:eastAsia="zh-CN"/>
        </w:rPr>
        <w:t>以下无正文</w:t>
      </w:r>
      <w:r>
        <w:rPr>
          <w:rStyle w:val="18"/>
          <w:rFonts w:hint="eastAsia" w:eastAsia="方正仿宋_GBK" w:cs="方正仿宋_GBK"/>
          <w:b w:val="0"/>
          <w:color w:val="auto"/>
          <w:szCs w:val="28"/>
          <w:lang w:eastAsia="zh-CN"/>
        </w:rPr>
        <w:t>）</w:t>
      </w:r>
    </w:p>
    <w:p w14:paraId="049438B2">
      <w:pPr>
        <w:pStyle w:val="2"/>
        <w:rPr>
          <w:rFonts w:hint="eastAsia"/>
          <w:lang w:eastAsia="zh-CN"/>
        </w:rPr>
      </w:pPr>
    </w:p>
    <w:p w14:paraId="52EEE66E">
      <w:pPr>
        <w:rPr>
          <w:rFonts w:hint="eastAsia"/>
          <w:lang w:eastAsia="zh-CN"/>
        </w:rPr>
      </w:pPr>
    </w:p>
    <w:p w14:paraId="3E108D3A">
      <w:pPr>
        <w:pStyle w:val="2"/>
        <w:rPr>
          <w:rFonts w:hint="eastAsia"/>
          <w:lang w:eastAsia="zh-CN"/>
        </w:rPr>
      </w:pPr>
    </w:p>
    <w:p w14:paraId="1F2EC781">
      <w:pPr>
        <w:keepNext w:val="0"/>
        <w:keepLines w:val="0"/>
        <w:pageBreakBefore w:val="0"/>
        <w:kinsoku/>
        <w:wordWrap/>
        <w:overflowPunct/>
        <w:topLinePunct w:val="0"/>
        <w:bidi w:val="0"/>
        <w:adjustRightInd/>
        <w:spacing w:line="440" w:lineRule="exact"/>
        <w:textAlignment w:val="auto"/>
        <w:rPr>
          <w:rStyle w:val="18"/>
          <w:rFonts w:eastAsia="方正仿宋_GBK" w:cs="方正仿宋_GBK"/>
          <w:b w:val="0"/>
          <w:color w:val="auto"/>
          <w:szCs w:val="28"/>
        </w:rPr>
      </w:pPr>
    </w:p>
    <w:p w14:paraId="0E349210">
      <w:pPr>
        <w:keepNext w:val="0"/>
        <w:keepLines w:val="0"/>
        <w:pageBreakBefore w:val="0"/>
        <w:kinsoku/>
        <w:wordWrap/>
        <w:overflowPunct/>
        <w:topLinePunct w:val="0"/>
        <w:autoSpaceDE w:val="0"/>
        <w:autoSpaceDN w:val="0"/>
        <w:bidi w:val="0"/>
        <w:adjustRightInd/>
        <w:spacing w:line="440" w:lineRule="exact"/>
        <w:ind w:firstLine="560" w:firstLineChars="200"/>
        <w:textAlignment w:val="auto"/>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发包人：（盖单位章）</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承包人：（盖单位章）</w:t>
      </w:r>
    </w:p>
    <w:p w14:paraId="00281909">
      <w:pPr>
        <w:keepNext w:val="0"/>
        <w:keepLines w:val="0"/>
        <w:pageBreakBefore w:val="0"/>
        <w:kinsoku/>
        <w:wordWrap/>
        <w:overflowPunct/>
        <w:topLinePunct w:val="0"/>
        <w:autoSpaceDE w:val="0"/>
        <w:autoSpaceDN w:val="0"/>
        <w:bidi w:val="0"/>
        <w:adjustRightInd/>
        <w:spacing w:line="440" w:lineRule="exact"/>
        <w:ind w:firstLine="560" w:firstLineChars="200"/>
        <w:textAlignment w:val="auto"/>
        <w:rPr>
          <w:rStyle w:val="18"/>
          <w:rFonts w:eastAsia="方正仿宋_GBK" w:cs="方正仿宋_GBK"/>
          <w:b w:val="0"/>
          <w:color w:val="auto"/>
          <w:kern w:val="0"/>
          <w:szCs w:val="28"/>
        </w:rPr>
      </w:pPr>
    </w:p>
    <w:p w14:paraId="3A4E20A1">
      <w:pPr>
        <w:keepNext w:val="0"/>
        <w:keepLines w:val="0"/>
        <w:pageBreakBefore w:val="0"/>
        <w:kinsoku/>
        <w:wordWrap/>
        <w:overflowPunct/>
        <w:topLinePunct w:val="0"/>
        <w:autoSpaceDE w:val="0"/>
        <w:autoSpaceDN w:val="0"/>
        <w:bidi w:val="0"/>
        <w:adjustRightInd/>
        <w:spacing w:line="440" w:lineRule="exact"/>
        <w:ind w:firstLine="560" w:firstLineChars="200"/>
        <w:textAlignment w:val="auto"/>
        <w:rPr>
          <w:rStyle w:val="18"/>
          <w:rFonts w:eastAsia="方正仿宋_GBK" w:cs="方正仿宋_GBK"/>
          <w:b w:val="0"/>
          <w:color w:val="auto"/>
          <w:kern w:val="0"/>
          <w:szCs w:val="28"/>
        </w:rPr>
      </w:pPr>
    </w:p>
    <w:p w14:paraId="0E2805A3">
      <w:pPr>
        <w:keepNext w:val="0"/>
        <w:keepLines w:val="0"/>
        <w:pageBreakBefore w:val="0"/>
        <w:kinsoku/>
        <w:wordWrap/>
        <w:overflowPunct/>
        <w:topLinePunct w:val="0"/>
        <w:autoSpaceDE w:val="0"/>
        <w:autoSpaceDN w:val="0"/>
        <w:bidi w:val="0"/>
        <w:adjustRightInd/>
        <w:spacing w:line="440" w:lineRule="exact"/>
        <w:ind w:firstLine="560" w:firstLineChars="200"/>
        <w:textAlignment w:val="auto"/>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法定代表人：</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法定代表人：</w:t>
      </w:r>
    </w:p>
    <w:p w14:paraId="091B050F">
      <w:pPr>
        <w:autoSpaceDE w:val="0"/>
        <w:autoSpaceDN w:val="0"/>
        <w:spacing w:line="460" w:lineRule="exact"/>
        <w:ind w:firstLine="560" w:firstLineChars="200"/>
        <w:rPr>
          <w:rStyle w:val="18"/>
          <w:rFonts w:eastAsia="方正仿宋_GBK" w:cs="方正仿宋_GBK"/>
          <w:b w:val="0"/>
          <w:color w:val="auto"/>
          <w:kern w:val="0"/>
          <w:szCs w:val="28"/>
        </w:rPr>
      </w:pPr>
    </w:p>
    <w:p w14:paraId="25494954">
      <w:pPr>
        <w:autoSpaceDE w:val="0"/>
        <w:autoSpaceDN w:val="0"/>
        <w:spacing w:line="460" w:lineRule="exact"/>
        <w:ind w:firstLine="560" w:firstLineChars="200"/>
        <w:rPr>
          <w:rStyle w:val="18"/>
          <w:rFonts w:eastAsia="方正仿宋_GBK" w:cs="方正仿宋_GBK"/>
          <w:b w:val="0"/>
          <w:color w:val="auto"/>
          <w:kern w:val="0"/>
          <w:szCs w:val="28"/>
        </w:rPr>
      </w:pPr>
    </w:p>
    <w:p w14:paraId="56ABFF26">
      <w:pPr>
        <w:autoSpaceDE w:val="0"/>
        <w:autoSpaceDN w:val="0"/>
        <w:spacing w:line="460" w:lineRule="exact"/>
        <w:ind w:firstLine="560" w:firstLineChars="200"/>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或委托代理人：</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或委托代理人：</w:t>
      </w:r>
    </w:p>
    <w:p w14:paraId="046EBC83">
      <w:pPr>
        <w:autoSpaceDE w:val="0"/>
        <w:autoSpaceDN w:val="0"/>
        <w:spacing w:line="360" w:lineRule="exact"/>
        <w:ind w:firstLine="560" w:firstLineChars="200"/>
        <w:rPr>
          <w:rStyle w:val="18"/>
          <w:rFonts w:eastAsia="方正仿宋_GBK" w:cs="方正仿宋_GBK"/>
          <w:b w:val="0"/>
          <w:color w:val="auto"/>
          <w:kern w:val="0"/>
          <w:szCs w:val="28"/>
        </w:rPr>
      </w:pPr>
    </w:p>
    <w:p w14:paraId="286EC85E">
      <w:pPr>
        <w:spacing w:line="360" w:lineRule="exact"/>
        <w:ind w:firstLine="560" w:firstLineChars="200"/>
        <w:rPr>
          <w:rStyle w:val="18"/>
          <w:rFonts w:eastAsia="方正仿宋_GBK" w:cs="方正仿宋_GBK"/>
          <w:b w:val="0"/>
          <w:color w:val="auto"/>
          <w:kern w:val="0"/>
          <w:szCs w:val="28"/>
        </w:rPr>
      </w:pPr>
      <w:r>
        <w:rPr>
          <w:rStyle w:val="18"/>
          <w:rFonts w:hint="eastAsia" w:eastAsia="方正仿宋_GBK" w:cs="方正仿宋_GBK"/>
          <w:b w:val="0"/>
          <w:color w:val="auto"/>
          <w:kern w:val="0"/>
          <w:szCs w:val="28"/>
          <w:lang w:val="en-US" w:eastAsia="zh-CN"/>
        </w:rPr>
        <w:t>2024</w:t>
      </w:r>
      <w:r>
        <w:rPr>
          <w:rStyle w:val="18"/>
          <w:rFonts w:hint="eastAsia" w:eastAsia="方正仿宋_GBK" w:cs="方正仿宋_GBK"/>
          <w:b w:val="0"/>
          <w:color w:val="auto"/>
          <w:kern w:val="0"/>
          <w:szCs w:val="28"/>
        </w:rPr>
        <w:t>年</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月</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日</w:t>
      </w:r>
      <w:r>
        <w:rPr>
          <w:rStyle w:val="18"/>
          <w:rFonts w:hint="eastAsia" w:eastAsia="方正仿宋_GBK" w:cs="方正仿宋_GBK"/>
          <w:b w:val="0"/>
          <w:color w:val="auto"/>
          <w:kern w:val="0"/>
          <w:szCs w:val="28"/>
          <w:lang w:val="en-US" w:eastAsia="zh-CN"/>
        </w:rPr>
        <w:t xml:space="preserve">            </w:t>
      </w:r>
    </w:p>
    <w:p w14:paraId="1A49E137">
      <w:pPr>
        <w:spacing w:line="400" w:lineRule="exact"/>
        <w:rPr>
          <w:rStyle w:val="18"/>
          <w:rFonts w:eastAsia="方正仿宋_GBK" w:cs="方正仿宋_GBK"/>
          <w:b w:val="0"/>
          <w:color w:val="auto"/>
          <w:kern w:val="0"/>
          <w:szCs w:val="28"/>
        </w:rPr>
      </w:pPr>
    </w:p>
    <w:p w14:paraId="404CCFD0">
      <w:pPr>
        <w:spacing w:line="400" w:lineRule="exact"/>
        <w:rPr>
          <w:rStyle w:val="18"/>
          <w:rFonts w:eastAsia="方正仿宋_GBK" w:cs="方正仿宋_GBK"/>
          <w:b w:val="0"/>
          <w:color w:val="auto"/>
          <w:kern w:val="0"/>
          <w:sz w:val="24"/>
          <w:szCs w:val="24"/>
        </w:rPr>
      </w:pPr>
    </w:p>
    <w:p w14:paraId="15EACB77">
      <w:pPr>
        <w:pStyle w:val="2"/>
        <w:rPr>
          <w:rStyle w:val="18"/>
          <w:rFonts w:eastAsia="方正仿宋_GBK" w:cs="方正仿宋_GBK"/>
          <w:b w:val="0"/>
          <w:color w:val="auto"/>
          <w:kern w:val="0"/>
          <w:sz w:val="24"/>
          <w:szCs w:val="24"/>
        </w:rPr>
      </w:pPr>
    </w:p>
    <w:p w14:paraId="024388CC">
      <w:pPr>
        <w:rPr>
          <w:rStyle w:val="18"/>
          <w:rFonts w:eastAsia="方正仿宋_GBK" w:cs="方正仿宋_GBK"/>
          <w:b w:val="0"/>
          <w:color w:val="auto"/>
          <w:kern w:val="0"/>
          <w:sz w:val="24"/>
          <w:szCs w:val="24"/>
        </w:rPr>
      </w:pPr>
    </w:p>
    <w:p w14:paraId="07BA876B">
      <w:pPr>
        <w:pStyle w:val="2"/>
        <w:rPr>
          <w:rStyle w:val="18"/>
          <w:rFonts w:eastAsia="方正仿宋_GBK" w:cs="方正仿宋_GBK"/>
          <w:b w:val="0"/>
          <w:color w:val="auto"/>
          <w:kern w:val="0"/>
          <w:sz w:val="24"/>
          <w:szCs w:val="24"/>
        </w:rPr>
      </w:pPr>
    </w:p>
    <w:p w14:paraId="2C28212E">
      <w:pPr>
        <w:rPr>
          <w:rStyle w:val="18"/>
          <w:rFonts w:eastAsia="方正仿宋_GBK" w:cs="方正仿宋_GBK"/>
          <w:b w:val="0"/>
          <w:color w:val="auto"/>
          <w:kern w:val="0"/>
          <w:sz w:val="24"/>
          <w:szCs w:val="24"/>
        </w:rPr>
      </w:pPr>
    </w:p>
    <w:p w14:paraId="7997460B">
      <w:pPr>
        <w:pStyle w:val="2"/>
        <w:rPr>
          <w:rStyle w:val="18"/>
          <w:rFonts w:eastAsia="方正仿宋_GBK" w:cs="方正仿宋_GBK"/>
          <w:b w:val="0"/>
          <w:color w:val="auto"/>
          <w:kern w:val="0"/>
          <w:sz w:val="24"/>
          <w:szCs w:val="24"/>
        </w:rPr>
      </w:pPr>
    </w:p>
    <w:p w14:paraId="460FFAAE">
      <w:pPr>
        <w:rPr>
          <w:rStyle w:val="18"/>
          <w:rFonts w:eastAsia="方正仿宋_GBK" w:cs="方正仿宋_GBK"/>
          <w:b w:val="0"/>
          <w:color w:val="auto"/>
          <w:kern w:val="0"/>
          <w:sz w:val="24"/>
          <w:szCs w:val="24"/>
        </w:rPr>
      </w:pPr>
    </w:p>
    <w:p w14:paraId="59713E12">
      <w:pPr>
        <w:pStyle w:val="2"/>
        <w:rPr>
          <w:rStyle w:val="18"/>
          <w:rFonts w:eastAsia="方正仿宋_GBK" w:cs="方正仿宋_GBK"/>
          <w:b w:val="0"/>
          <w:color w:val="auto"/>
          <w:kern w:val="0"/>
          <w:sz w:val="24"/>
          <w:szCs w:val="24"/>
        </w:rPr>
      </w:pPr>
    </w:p>
    <w:p w14:paraId="30D1EC36">
      <w:pPr>
        <w:rPr>
          <w:rStyle w:val="18"/>
          <w:rFonts w:eastAsia="方正仿宋_GBK" w:cs="方正仿宋_GBK"/>
          <w:b w:val="0"/>
          <w:color w:val="auto"/>
          <w:kern w:val="0"/>
          <w:sz w:val="24"/>
          <w:szCs w:val="24"/>
        </w:rPr>
      </w:pPr>
    </w:p>
    <w:p w14:paraId="60257CBF">
      <w:pPr>
        <w:pStyle w:val="2"/>
      </w:pPr>
    </w:p>
    <w:p w14:paraId="16F658AB">
      <w:pPr>
        <w:spacing w:line="400" w:lineRule="exact"/>
        <w:rPr>
          <w:rStyle w:val="18"/>
          <w:rFonts w:eastAsia="方正仿宋_GBK" w:cs="方正仿宋_GBK"/>
          <w:b w:val="0"/>
          <w:color w:val="auto"/>
          <w:kern w:val="0"/>
          <w:sz w:val="24"/>
          <w:szCs w:val="24"/>
        </w:rPr>
      </w:pPr>
    </w:p>
    <w:p w14:paraId="23F1D4AE">
      <w:pPr>
        <w:spacing w:line="400" w:lineRule="exact"/>
        <w:rPr>
          <w:rStyle w:val="18"/>
          <w:rFonts w:eastAsia="方正仿宋_GBK" w:cs="方正仿宋_GBK"/>
          <w:b w:val="0"/>
          <w:color w:val="auto"/>
          <w:kern w:val="0"/>
          <w:sz w:val="24"/>
          <w:szCs w:val="24"/>
        </w:rPr>
      </w:pPr>
    </w:p>
    <w:p w14:paraId="0BA1D304">
      <w:pPr>
        <w:spacing w:line="400" w:lineRule="exact"/>
        <w:rPr>
          <w:rStyle w:val="18"/>
          <w:rFonts w:eastAsia="方正仿宋_GBK" w:cs="方正仿宋_GBK"/>
          <w:b w:val="0"/>
          <w:color w:val="auto"/>
          <w:kern w:val="0"/>
          <w:sz w:val="24"/>
          <w:szCs w:val="24"/>
        </w:rPr>
      </w:pPr>
    </w:p>
    <w:p w14:paraId="3D7F56B5">
      <w:pPr>
        <w:spacing w:line="460" w:lineRule="exact"/>
        <w:jc w:val="center"/>
        <w:rPr>
          <w:rStyle w:val="18"/>
          <w:rFonts w:ascii="方正小标宋_GBK" w:eastAsia="方正小标宋_GBK" w:cs="方正仿宋_GBK"/>
          <w:b w:val="0"/>
          <w:color w:val="auto"/>
          <w:kern w:val="0"/>
          <w:sz w:val="44"/>
          <w:szCs w:val="44"/>
        </w:rPr>
      </w:pPr>
      <w:r>
        <w:rPr>
          <w:rStyle w:val="18"/>
          <w:rFonts w:hint="eastAsia" w:ascii="方正小标宋_GBK" w:eastAsia="方正小标宋_GBK" w:cs="方正仿宋_GBK"/>
          <w:b w:val="0"/>
          <w:color w:val="auto"/>
          <w:kern w:val="0"/>
          <w:sz w:val="44"/>
          <w:szCs w:val="44"/>
        </w:rPr>
        <w:t>建 筑 工 程 质 量 保 修 书</w:t>
      </w:r>
    </w:p>
    <w:p w14:paraId="0769DA31">
      <w:pPr>
        <w:spacing w:line="460" w:lineRule="exact"/>
        <w:jc w:val="center"/>
        <w:rPr>
          <w:rStyle w:val="18"/>
          <w:rFonts w:ascii="方正小标宋_GBK" w:eastAsia="方正小标宋_GBK" w:cs="方正仿宋_GBK"/>
          <w:b w:val="0"/>
          <w:color w:val="auto"/>
          <w:kern w:val="0"/>
          <w:sz w:val="44"/>
          <w:szCs w:val="44"/>
        </w:rPr>
      </w:pPr>
    </w:p>
    <w:p w14:paraId="26A0FC9C">
      <w:pPr>
        <w:spacing w:line="40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发包人（全称）：重庆市江津区中心医院</w:t>
      </w:r>
    </w:p>
    <w:p w14:paraId="1329D07C">
      <w:pPr>
        <w:spacing w:line="400" w:lineRule="exact"/>
        <w:rPr>
          <w:rStyle w:val="18"/>
          <w:rFonts w:hint="default" w:eastAsia="方正仿宋_GBK" w:cs="方正仿宋_GBK"/>
          <w:b w:val="0"/>
          <w:color w:val="0000FF"/>
          <w:kern w:val="0"/>
          <w:szCs w:val="28"/>
          <w:lang w:val="en-US" w:eastAsia="zh-CN"/>
        </w:rPr>
      </w:pPr>
      <w:r>
        <w:rPr>
          <w:rStyle w:val="18"/>
          <w:rFonts w:hint="eastAsia" w:eastAsia="方正仿宋_GBK" w:cs="方正仿宋_GBK"/>
          <w:b w:val="0"/>
          <w:color w:val="auto"/>
          <w:kern w:val="0"/>
          <w:szCs w:val="28"/>
        </w:rPr>
        <w:t>承包人（全称）：</w:t>
      </w:r>
      <w:r>
        <w:rPr>
          <w:rStyle w:val="18"/>
          <w:rFonts w:hint="eastAsia" w:eastAsia="方正仿宋_GBK" w:cs="方正仿宋_GBK"/>
          <w:b w:val="0"/>
          <w:color w:val="auto"/>
          <w:kern w:val="0"/>
          <w:szCs w:val="28"/>
          <w:lang w:val="en-US" w:eastAsia="zh-CN"/>
        </w:rPr>
        <w:t>*</w:t>
      </w:r>
      <w:r>
        <w:rPr>
          <w:rStyle w:val="18"/>
          <w:rFonts w:hint="eastAsia" w:eastAsia="方正仿宋_GBK" w:cs="方正仿宋_GBK"/>
          <w:b w:val="0"/>
          <w:color w:val="0000FF"/>
          <w:kern w:val="0"/>
          <w:szCs w:val="28"/>
          <w:lang w:val="en-US" w:eastAsia="zh-CN"/>
        </w:rPr>
        <w:t>*******</w:t>
      </w:r>
    </w:p>
    <w:p w14:paraId="6E6858EA">
      <w:pPr>
        <w:spacing w:line="400" w:lineRule="exact"/>
        <w:rPr>
          <w:rStyle w:val="18"/>
          <w:rFonts w:hint="default" w:eastAsia="方正仿宋_GBK" w:cs="方正仿宋_GBK"/>
          <w:b w:val="0"/>
          <w:color w:val="auto"/>
          <w:kern w:val="0"/>
          <w:szCs w:val="28"/>
          <w:lang w:val="en-US" w:eastAsia="zh-CN"/>
        </w:rPr>
      </w:pPr>
    </w:p>
    <w:p w14:paraId="7595C997">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根据《中华人民共和国建筑法》、《建设工程质量管理条例》和《房屋建筑工程质量保修办法》，经协商一致，对</w:t>
      </w:r>
      <w:r>
        <w:rPr>
          <w:rStyle w:val="18"/>
          <w:rFonts w:hint="eastAsia" w:ascii="Times New Roman" w:hAnsi="Times New Roman" w:eastAsia="方正仿宋_GBK" w:cs="方正仿宋_GBK"/>
          <w:b w:val="0"/>
          <w:snapToGrid/>
          <w:color w:val="auto"/>
          <w:kern w:val="0"/>
          <w:sz w:val="28"/>
          <w:szCs w:val="28"/>
          <w:lang w:val="zh-CN" w:bidi="ar-SA"/>
        </w:rPr>
        <w:t>重庆市江津区</w:t>
      </w:r>
      <w:r>
        <w:rPr>
          <w:rStyle w:val="18"/>
          <w:rFonts w:hint="eastAsia" w:ascii="Times New Roman" w:hAnsi="Times New Roman" w:eastAsia="方正仿宋_GBK" w:cs="方正仿宋_GBK"/>
          <w:b w:val="0"/>
          <w:color w:val="auto"/>
          <w:kern w:val="0"/>
          <w:sz w:val="28"/>
          <w:szCs w:val="28"/>
          <w:lang w:val="zh-CN" w:eastAsia="zh-CN" w:bidi="ar-SA"/>
        </w:rPr>
        <w:t>中心医院</w:t>
      </w:r>
      <w:r>
        <w:rPr>
          <w:rStyle w:val="18"/>
          <w:rFonts w:hint="eastAsia" w:ascii="Times New Roman" w:hAnsi="Times New Roman" w:eastAsia="方正仿宋_GBK" w:cs="方正仿宋_GBK"/>
          <w:b w:val="0"/>
          <w:color w:val="0000FF"/>
          <w:kern w:val="0"/>
          <w:sz w:val="28"/>
          <w:szCs w:val="28"/>
          <w:lang w:val="en-US" w:eastAsia="zh-CN" w:bidi="ar-SA"/>
        </w:rPr>
        <w:t>*********</w:t>
      </w:r>
      <w:r>
        <w:rPr>
          <w:rStyle w:val="18"/>
          <w:rFonts w:hint="eastAsia" w:ascii="Times New Roman" w:hAnsi="Times New Roman" w:eastAsia="方正仿宋_GBK" w:cs="方正仿宋_GBK"/>
          <w:b w:val="0"/>
          <w:color w:val="0000FF"/>
          <w:kern w:val="0"/>
          <w:sz w:val="28"/>
          <w:szCs w:val="28"/>
          <w:lang w:val="zh-CN" w:eastAsia="zh-CN" w:bidi="ar-SA"/>
        </w:rPr>
        <w:t>项目</w:t>
      </w:r>
      <w:r>
        <w:rPr>
          <w:rStyle w:val="18"/>
          <w:rFonts w:hint="eastAsia" w:eastAsia="方正仿宋_GBK" w:cs="方正仿宋_GBK"/>
          <w:b w:val="0"/>
          <w:color w:val="auto"/>
          <w:kern w:val="0"/>
          <w:szCs w:val="28"/>
        </w:rPr>
        <w:t>签定质量保修书。</w:t>
      </w:r>
    </w:p>
    <w:p w14:paraId="26584C1F">
      <w:pPr>
        <w:spacing w:line="40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一、工程质量保修范围和内容</w:t>
      </w:r>
    </w:p>
    <w:p w14:paraId="0E690961">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在质量保修期内，按照有关法律、法规、规章的管理规定和双方约定，承担本工程质量保修责任。</w:t>
      </w:r>
    </w:p>
    <w:p w14:paraId="5B223573">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质量具体保修的内容，双方约定如下：</w:t>
      </w:r>
    </w:p>
    <w:p w14:paraId="6E332216">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按本工程施工图、工程量清单等承包范围内的所有工作内容。</w:t>
      </w:r>
    </w:p>
    <w:p w14:paraId="59C78F95">
      <w:pPr>
        <w:spacing w:line="40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二、质量保修期</w:t>
      </w:r>
    </w:p>
    <w:p w14:paraId="707713BF">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双方依据《建设工程质量管理条例》及有关规定，约定本工程的质量保修期如下：</w:t>
      </w:r>
    </w:p>
    <w:p w14:paraId="087A5D7A">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1、保修期为2年；</w:t>
      </w:r>
    </w:p>
    <w:p w14:paraId="40092A91">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2、质量保修期自工程竣工验收合格之日起计算。</w:t>
      </w:r>
    </w:p>
    <w:p w14:paraId="516EF3D2">
      <w:pPr>
        <w:spacing w:line="40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三、质量保修责任</w:t>
      </w:r>
    </w:p>
    <w:p w14:paraId="18454F27">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1、属于保修范围、内容的项目，</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应当在接到保修通知之日起7天内完成保修。</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不在约定期限内派人保修的，</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可以委托他人修理。</w:t>
      </w:r>
    </w:p>
    <w:p w14:paraId="7291D33D">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2、发生紧急抢修事故的，</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在接到事故通知后，应当立即到达事故现场抢修。</w:t>
      </w:r>
    </w:p>
    <w:p w14:paraId="71B38F23">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3、对于涉及结构安全的质量问题，应当按照《房屋建筑工程质量保修办法》的规定；立即向当地建设行政主管部门报告，采取安全防范措施；由原设计单位或者具有相应资质等级的设计单位提出保修方案，</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实施保修。</w:t>
      </w:r>
    </w:p>
    <w:p w14:paraId="7BA76F1B">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4、质量保修完成后，由</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组织验收。</w:t>
      </w:r>
    </w:p>
    <w:p w14:paraId="21C42511">
      <w:pPr>
        <w:spacing w:line="40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四、保修费用</w:t>
      </w:r>
    </w:p>
    <w:p w14:paraId="6807B4D7">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保修费用由造成质量缺陷的责任方承担。</w:t>
      </w:r>
    </w:p>
    <w:p w14:paraId="1F9CB2FB">
      <w:pPr>
        <w:spacing w:line="40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五、其他</w:t>
      </w:r>
    </w:p>
    <w:p w14:paraId="33688992">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 xml:space="preserve">双方约定的其他工程质量保修事项:  </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收到保修通知并到达工程现场的合理时间：</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收到</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的保修通知后12小时内到达现场进行查看，</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应在现场查看后8小时内提出书面处理方案，复杂（重大）的整改、维修顶目24小时内提出书面处理方案，处理方案经</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或</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委托的专业机构确定后实施；如</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不认可</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提出的处理方案，</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可以进行修改，</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应按修改确认的处理方案实施。一般问题</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完成维修的时间为两天，重大复杂的问题完成维修时间应该在七天之内（自</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确认处理方案之后的次日起计算）。</w:t>
      </w:r>
    </w:p>
    <w:p w14:paraId="78404C4F">
      <w:pPr>
        <w:spacing w:line="400" w:lineRule="exact"/>
        <w:ind w:firstLine="560" w:firstLineChars="200"/>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发生的保修事项出现下列情况之一的，</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可在通知</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之前直接进行处理，由此产生的人工费、材料费、赔偿和其他必要的费用等，在</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的质保金中直接扣除：（1）危及人身、财产安全的；（2）造成不能正常使用或者影响相关设施、设备正常使用的；（3）影响</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正常生产、营业的；（4）其他不及时处理会造成更大损失。</w:t>
      </w:r>
    </w:p>
    <w:p w14:paraId="70A707F5">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保修过程中出现下列情形之一的，</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可以直接进行处理，由此产生的人工费、材料费、赔偿和其他必要的费用等，在</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的质保金中直接扣除，并加收实际发生费用30%的管理费用：（1）</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在接到</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通知后没有在约定时间到达现场进行查看的；（2）</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到达现场后未按时提出维修方案的或不按</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确认的方案进行维修的；（3）超过本协议约定的维修期限没有维修完毕的；（4）</w:t>
      </w:r>
      <w:r>
        <w:rPr>
          <w:rStyle w:val="18"/>
          <w:rFonts w:hint="eastAsia" w:eastAsia="方正仿宋_GBK" w:cs="方正仿宋_GBK"/>
          <w:b w:val="0"/>
          <w:color w:val="auto"/>
          <w:kern w:val="0"/>
          <w:szCs w:val="28"/>
          <w:lang w:eastAsia="zh-CN"/>
        </w:rPr>
        <w:t>乙方</w:t>
      </w:r>
      <w:r>
        <w:rPr>
          <w:rStyle w:val="18"/>
          <w:rFonts w:hint="eastAsia" w:eastAsia="方正仿宋_GBK" w:cs="方正仿宋_GBK"/>
          <w:b w:val="0"/>
          <w:color w:val="auto"/>
          <w:kern w:val="0"/>
          <w:szCs w:val="28"/>
        </w:rPr>
        <w:t>提供的通知地址、电话不准确或无法联系的。</w:t>
      </w:r>
    </w:p>
    <w:p w14:paraId="317BDD0B">
      <w:pPr>
        <w:spacing w:line="400" w:lineRule="exact"/>
        <w:ind w:firstLine="495" w:firstLineChars="177"/>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本工程质量保修书，由施工合同</w:t>
      </w:r>
      <w:r>
        <w:rPr>
          <w:rStyle w:val="18"/>
          <w:rFonts w:hint="eastAsia" w:eastAsia="方正仿宋_GBK" w:cs="方正仿宋_GBK"/>
          <w:b w:val="0"/>
          <w:color w:val="auto"/>
          <w:kern w:val="0"/>
          <w:szCs w:val="28"/>
          <w:lang w:eastAsia="zh-CN"/>
        </w:rPr>
        <w:t>甲方</w:t>
      </w:r>
      <w:r>
        <w:rPr>
          <w:rStyle w:val="18"/>
          <w:rFonts w:hint="eastAsia" w:eastAsia="方正仿宋_GBK" w:cs="方正仿宋_GBK"/>
          <w:b w:val="0"/>
          <w:color w:val="auto"/>
          <w:kern w:val="0"/>
          <w:szCs w:val="28"/>
        </w:rPr>
        <w:t>、承建人双方在竣工验收前共同签署，作为施工合同附件，其有效期限至保修期满。</w:t>
      </w:r>
    </w:p>
    <w:p w14:paraId="1D28E43A">
      <w:pPr>
        <w:spacing w:line="360" w:lineRule="exact"/>
        <w:rPr>
          <w:rStyle w:val="18"/>
          <w:rFonts w:eastAsia="方正仿宋_GBK" w:cs="方正仿宋_GBK"/>
          <w:b w:val="0"/>
          <w:color w:val="auto"/>
          <w:kern w:val="0"/>
          <w:szCs w:val="28"/>
        </w:rPr>
      </w:pPr>
    </w:p>
    <w:p w14:paraId="0070DEB6">
      <w:pPr>
        <w:spacing w:line="360" w:lineRule="exact"/>
        <w:rPr>
          <w:rStyle w:val="18"/>
          <w:rFonts w:eastAsia="方正仿宋_GBK" w:cs="方正仿宋_GBK"/>
          <w:b w:val="0"/>
          <w:color w:val="auto"/>
          <w:kern w:val="0"/>
          <w:szCs w:val="28"/>
        </w:rPr>
      </w:pPr>
    </w:p>
    <w:p w14:paraId="7E606979">
      <w:pPr>
        <w:spacing w:line="360" w:lineRule="exact"/>
        <w:rPr>
          <w:rStyle w:val="18"/>
          <w:rFonts w:eastAsia="方正仿宋_GBK" w:cs="方正仿宋_GBK"/>
          <w:b w:val="0"/>
          <w:color w:val="auto"/>
          <w:kern w:val="0"/>
          <w:szCs w:val="28"/>
        </w:rPr>
      </w:pPr>
    </w:p>
    <w:p w14:paraId="522BEC91">
      <w:pPr>
        <w:spacing w:line="360" w:lineRule="exact"/>
        <w:rPr>
          <w:rStyle w:val="18"/>
          <w:rFonts w:hint="eastAsia" w:eastAsia="方正仿宋_GBK" w:cs="方正仿宋_GBK"/>
          <w:b w:val="0"/>
          <w:color w:val="auto"/>
          <w:kern w:val="0"/>
          <w:szCs w:val="28"/>
        </w:rPr>
      </w:pPr>
      <w:r>
        <w:rPr>
          <w:rStyle w:val="18"/>
          <w:rFonts w:hint="eastAsia" w:eastAsia="方正仿宋_GBK" w:cs="方正仿宋_GBK"/>
          <w:b w:val="0"/>
          <w:color w:val="auto"/>
          <w:kern w:val="0"/>
          <w:szCs w:val="28"/>
        </w:rPr>
        <w:t>发包人（公章）：</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承包人（公章）：</w:t>
      </w:r>
    </w:p>
    <w:p w14:paraId="50821605">
      <w:pPr>
        <w:spacing w:line="360" w:lineRule="exact"/>
        <w:rPr>
          <w:rStyle w:val="18"/>
          <w:rFonts w:hint="eastAsia" w:eastAsia="方正仿宋_GBK" w:cs="方正仿宋_GBK"/>
          <w:b w:val="0"/>
          <w:color w:val="auto"/>
          <w:kern w:val="0"/>
          <w:szCs w:val="28"/>
        </w:rPr>
      </w:pPr>
    </w:p>
    <w:p w14:paraId="27C42443">
      <w:pPr>
        <w:spacing w:line="360" w:lineRule="exact"/>
        <w:rPr>
          <w:rStyle w:val="18"/>
          <w:rFonts w:eastAsia="方正仿宋_GBK" w:cs="方正仿宋_GBK"/>
          <w:b w:val="0"/>
          <w:color w:val="auto"/>
          <w:kern w:val="0"/>
          <w:szCs w:val="28"/>
        </w:rPr>
      </w:pPr>
    </w:p>
    <w:p w14:paraId="14FFC89F">
      <w:pPr>
        <w:spacing w:line="360" w:lineRule="exact"/>
        <w:rPr>
          <w:rStyle w:val="18"/>
          <w:rFonts w:eastAsia="方正仿宋_GBK" w:cs="方正仿宋_GBK"/>
          <w:b w:val="0"/>
          <w:color w:val="auto"/>
          <w:kern w:val="0"/>
          <w:szCs w:val="28"/>
        </w:rPr>
      </w:pPr>
      <w:r>
        <w:rPr>
          <w:rStyle w:val="18"/>
          <w:rFonts w:hint="eastAsia" w:eastAsia="方正仿宋_GBK" w:cs="方正仿宋_GBK"/>
          <w:b w:val="0"/>
          <w:color w:val="auto"/>
          <w:kern w:val="0"/>
          <w:szCs w:val="28"/>
        </w:rPr>
        <w:t>法定代表人（签字）：</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法定代表人（签字）：</w:t>
      </w:r>
    </w:p>
    <w:p w14:paraId="0D0C6AAB">
      <w:pPr>
        <w:spacing w:line="360" w:lineRule="exact"/>
        <w:rPr>
          <w:rStyle w:val="18"/>
          <w:rFonts w:eastAsia="方正仿宋_GBK" w:cs="方正仿宋_GBK"/>
          <w:b w:val="0"/>
          <w:color w:val="auto"/>
          <w:kern w:val="0"/>
          <w:szCs w:val="28"/>
        </w:rPr>
      </w:pPr>
    </w:p>
    <w:p w14:paraId="037DE900">
      <w:pPr>
        <w:spacing w:line="360" w:lineRule="exact"/>
        <w:ind w:firstLine="0" w:firstLineChars="0"/>
        <w:rPr>
          <w:rStyle w:val="18"/>
          <w:rFonts w:eastAsia="方正仿宋_GBK" w:cs="方正仿宋_GBK"/>
          <w:b w:val="0"/>
          <w:color w:val="auto"/>
          <w:kern w:val="0"/>
          <w:szCs w:val="28"/>
        </w:rPr>
      </w:pPr>
      <w:r>
        <w:rPr>
          <w:rStyle w:val="18"/>
          <w:rFonts w:hint="eastAsia" w:eastAsia="方正仿宋_GBK" w:cs="方正仿宋_GBK"/>
          <w:b w:val="0"/>
          <w:color w:val="auto"/>
          <w:kern w:val="0"/>
          <w:szCs w:val="28"/>
          <w:lang w:val="en-US" w:eastAsia="zh-CN"/>
        </w:rPr>
        <w:t>2024</w:t>
      </w:r>
      <w:r>
        <w:rPr>
          <w:rStyle w:val="18"/>
          <w:rFonts w:hint="eastAsia" w:eastAsia="方正仿宋_GBK" w:cs="方正仿宋_GBK"/>
          <w:b w:val="0"/>
          <w:color w:val="auto"/>
          <w:kern w:val="0"/>
          <w:szCs w:val="28"/>
        </w:rPr>
        <w:t>年</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月</w:t>
      </w:r>
      <w:r>
        <w:rPr>
          <w:rStyle w:val="18"/>
          <w:rFonts w:hint="eastAsia" w:eastAsia="方正仿宋_GBK" w:cs="方正仿宋_GBK"/>
          <w:b w:val="0"/>
          <w:color w:val="auto"/>
          <w:kern w:val="0"/>
          <w:szCs w:val="28"/>
          <w:lang w:val="en-US" w:eastAsia="zh-CN"/>
        </w:rPr>
        <w:t xml:space="preserve">  </w:t>
      </w:r>
      <w:r>
        <w:rPr>
          <w:rStyle w:val="18"/>
          <w:rFonts w:hint="eastAsia" w:eastAsia="方正仿宋_GBK" w:cs="方正仿宋_GBK"/>
          <w:b w:val="0"/>
          <w:color w:val="auto"/>
          <w:kern w:val="0"/>
          <w:szCs w:val="28"/>
        </w:rPr>
        <w:t>日</w:t>
      </w:r>
      <w:r>
        <w:rPr>
          <w:rStyle w:val="18"/>
          <w:rFonts w:hint="eastAsia" w:eastAsia="方正仿宋_GBK" w:cs="方正仿宋_GBK"/>
          <w:b w:val="0"/>
          <w:color w:val="auto"/>
          <w:kern w:val="0"/>
          <w:szCs w:val="28"/>
          <w:lang w:val="en-US" w:eastAsia="zh-CN"/>
        </w:rPr>
        <w:t xml:space="preserve">                  </w:t>
      </w:r>
    </w:p>
    <w:p w14:paraId="37BBA401">
      <w:pPr>
        <w:spacing w:line="360" w:lineRule="exact"/>
        <w:rPr>
          <w:rStyle w:val="18"/>
          <w:rFonts w:eastAsia="方正仿宋_GBK" w:cs="方正仿宋_GBK"/>
          <w:b w:val="0"/>
          <w:color w:val="auto"/>
          <w:kern w:val="0"/>
          <w:szCs w:val="28"/>
        </w:rPr>
      </w:pPr>
    </w:p>
    <w:p w14:paraId="7E251BC2">
      <w:pPr>
        <w:spacing w:line="360" w:lineRule="exact"/>
        <w:rPr>
          <w:rStyle w:val="18"/>
          <w:rFonts w:hint="eastAsia" w:ascii="方正仿宋_GBK" w:hAnsi="方正仿宋_GBK" w:eastAsia="方正仿宋_GBK" w:cs="方正仿宋_GBK"/>
          <w:b w:val="0"/>
          <w:color w:val="auto"/>
          <w:kern w:val="0"/>
          <w:szCs w:val="28"/>
        </w:rPr>
      </w:pPr>
    </w:p>
    <w:p w14:paraId="1F52D075">
      <w:pPr>
        <w:pStyle w:val="2"/>
        <w:rPr>
          <w:rStyle w:val="18"/>
          <w:rFonts w:hint="eastAsia" w:ascii="方正仿宋_GBK" w:hAnsi="方正仿宋_GBK" w:eastAsia="方正仿宋_GBK" w:cs="方正仿宋_GBK"/>
          <w:b w:val="0"/>
          <w:color w:val="auto"/>
          <w:kern w:val="0"/>
          <w:szCs w:val="28"/>
        </w:rPr>
      </w:pPr>
    </w:p>
    <w:p w14:paraId="6BD4B6D9">
      <w:pPr>
        <w:rPr>
          <w:rStyle w:val="18"/>
          <w:rFonts w:hint="eastAsia" w:ascii="方正仿宋_GBK" w:hAnsi="方正仿宋_GBK" w:eastAsia="方正仿宋_GBK" w:cs="方正仿宋_GBK"/>
          <w:b w:val="0"/>
          <w:color w:val="auto"/>
          <w:kern w:val="0"/>
          <w:szCs w:val="28"/>
        </w:rPr>
      </w:pPr>
    </w:p>
    <w:p w14:paraId="0C90C1C1">
      <w:pPr>
        <w:pStyle w:val="2"/>
        <w:rPr>
          <w:rStyle w:val="18"/>
          <w:rFonts w:hint="eastAsia" w:ascii="方正仿宋_GBK" w:hAnsi="方正仿宋_GBK" w:eastAsia="方正仿宋_GBK" w:cs="方正仿宋_GBK"/>
          <w:b w:val="0"/>
          <w:color w:val="auto"/>
          <w:kern w:val="0"/>
          <w:szCs w:val="28"/>
        </w:rPr>
      </w:pPr>
    </w:p>
    <w:p w14:paraId="30C62DF9">
      <w:pPr>
        <w:rPr>
          <w:rStyle w:val="18"/>
          <w:rFonts w:hint="eastAsia" w:ascii="方正仿宋_GBK" w:hAnsi="方正仿宋_GBK" w:eastAsia="方正仿宋_GBK" w:cs="方正仿宋_GBK"/>
          <w:b w:val="0"/>
          <w:color w:val="auto"/>
          <w:kern w:val="0"/>
          <w:szCs w:val="28"/>
        </w:rPr>
      </w:pPr>
    </w:p>
    <w:p w14:paraId="09E015E6">
      <w:pPr>
        <w:pStyle w:val="2"/>
        <w:rPr>
          <w:rStyle w:val="18"/>
          <w:rFonts w:hint="eastAsia" w:ascii="方正仿宋_GBK" w:hAnsi="方正仿宋_GBK" w:eastAsia="方正仿宋_GBK" w:cs="方正仿宋_GBK"/>
          <w:b w:val="0"/>
          <w:color w:val="auto"/>
          <w:kern w:val="0"/>
          <w:szCs w:val="28"/>
        </w:rPr>
      </w:pPr>
    </w:p>
    <w:p w14:paraId="479287BB">
      <w:pPr>
        <w:rPr>
          <w:rStyle w:val="18"/>
          <w:rFonts w:hint="eastAsia" w:ascii="方正仿宋_GBK" w:hAnsi="方正仿宋_GBK" w:eastAsia="方正仿宋_GBK" w:cs="方正仿宋_GBK"/>
          <w:b w:val="0"/>
          <w:color w:val="auto"/>
          <w:kern w:val="0"/>
          <w:szCs w:val="28"/>
        </w:rPr>
      </w:pPr>
    </w:p>
    <w:p w14:paraId="64EF1609">
      <w:pPr>
        <w:pStyle w:val="2"/>
        <w:rPr>
          <w:rStyle w:val="18"/>
          <w:rFonts w:hint="eastAsia" w:ascii="方正仿宋_GBK" w:hAnsi="方正仿宋_GBK" w:eastAsia="方正仿宋_GBK" w:cs="方正仿宋_GBK"/>
          <w:b w:val="0"/>
          <w:color w:val="auto"/>
          <w:kern w:val="0"/>
          <w:szCs w:val="28"/>
        </w:rPr>
      </w:pPr>
    </w:p>
    <w:p w14:paraId="53539847">
      <w:pPr>
        <w:rPr>
          <w:rStyle w:val="18"/>
          <w:rFonts w:hint="eastAsia" w:ascii="方正仿宋_GBK" w:hAnsi="方正仿宋_GBK" w:eastAsia="方正仿宋_GBK" w:cs="方正仿宋_GBK"/>
          <w:b w:val="0"/>
          <w:color w:val="auto"/>
          <w:kern w:val="0"/>
          <w:szCs w:val="28"/>
        </w:rPr>
      </w:pPr>
    </w:p>
    <w:p w14:paraId="5889375F">
      <w:pPr>
        <w:pStyle w:val="2"/>
        <w:rPr>
          <w:rFonts w:hint="eastAsia"/>
        </w:rPr>
      </w:pPr>
    </w:p>
    <w:p w14:paraId="7E078D3C">
      <w:pPr>
        <w:rPr>
          <w:rFonts w:hint="eastAsia"/>
        </w:rPr>
      </w:pPr>
    </w:p>
    <w:sectPr>
      <w:footerReference r:id="rId4" w:type="first"/>
      <w:footerReference r:id="rId3" w:type="default"/>
      <w:pgSz w:w="11906" w:h="16838"/>
      <w:pgMar w:top="1417" w:right="1304" w:bottom="1304" w:left="1417" w:header="851" w:footer="992" w:gutter="0"/>
      <w:pgNumType w:start="1"/>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61A222-B47A-469E-AAB9-2E74C0C56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49F0AC-85C3-4BBC-AA65-6551DF6E2D71}"/>
  </w:font>
  <w:font w:name="方正小标宋_GBK">
    <w:panose1 w:val="03000509000000000000"/>
    <w:charset w:val="86"/>
    <w:family w:val="script"/>
    <w:pitch w:val="default"/>
    <w:sig w:usb0="00000001" w:usb1="080E0000" w:usb2="00000000" w:usb3="00000000" w:csb0="00040000" w:csb1="00000000"/>
    <w:embedRegular r:id="rId3" w:fontKey="{F0462BC1-0647-45A4-8F9C-BD5F4BFBE341}"/>
  </w:font>
  <w:font w:name="Cambria">
    <w:panose1 w:val="02040503050406030204"/>
    <w:charset w:val="00"/>
    <w:family w:val="roman"/>
    <w:pitch w:val="default"/>
    <w:sig w:usb0="E00006FF" w:usb1="420024FF" w:usb2="02000000" w:usb3="00000000" w:csb0="2000019F" w:csb1="00000000"/>
  </w:font>
  <w:font w:name="ˎ̥">
    <w:altName w:val="Courier New"/>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4" w:fontKey="{49AAE80F-6EC6-415A-BC0E-31D4BD61F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9766C">
    <w:pPr>
      <w:pStyle w:val="12"/>
      <w:tabs>
        <w:tab w:val="center" w:pos="4780"/>
        <w:tab w:val="clear" w:pos="4153"/>
        <w:tab w:val="clear" w:pos="8306"/>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88DCD4">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vert="horz" wrap="none" lIns="0" tIns="0" rIns="0" bIns="0" anchor="t">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bdfNdMBAACyAwAADgAAAAAAAAABACAAAAAeAQAA&#10;ZHJzL2Uyb0RvYy54bWxQSwUGAAAAAAYABgBZAQAAYwUAAAAA&#10;">
              <v:fill on="f" focussize="0,0"/>
              <v:stroke on="f"/>
              <v:imagedata o:title=""/>
              <o:lock v:ext="edit" aspectratio="f"/>
              <v:textbox inset="0mm,0mm,0mm,0mm" style="mso-fit-shape-to-text:t;">
                <w:txbxContent>
                  <w:p w14:paraId="0088DCD4">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2870200</wp:posOffset>
              </wp:positionH>
              <wp:positionV relativeFrom="paragraph">
                <wp:posOffset>0</wp:posOffset>
              </wp:positionV>
              <wp:extent cx="952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25" cy="204470"/>
                      </a:xfrm>
                      <a:prstGeom prst="rect">
                        <a:avLst/>
                      </a:prstGeom>
                      <a:noFill/>
                      <a:ln>
                        <a:noFill/>
                      </a:ln>
                      <a:effectLst/>
                    </wps:spPr>
                    <wps:txbx>
                      <w:txbxContent>
                        <w:p w14:paraId="22E63674"/>
                      </w:txbxContent>
                    </wps:txbx>
                    <wps:bodyPr wrap="square" lIns="0" tIns="0" rIns="0" bIns="0" upright="1"/>
                  </wps:wsp>
                </a:graphicData>
              </a:graphic>
            </wp:anchor>
          </w:drawing>
        </mc:Choice>
        <mc:Fallback>
          <w:pict>
            <v:shape id="_x0000_s1026" o:spid="_x0000_s1026" o:spt="202" type="#_x0000_t202" style="position:absolute;left:0pt;margin-left:226pt;margin-top:0pt;height:16.1pt;width:0.75pt;mso-position-horizontal-relative:margin;z-index:251659264;mso-width-relative:page;mso-height-relative:page;" filled="f" stroked="f" coordsize="21600,21600" o:gfxdata="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HMU7Y2AAAAAcBAAAPAAAAAAAAAAEAIAAAACIAAABkcnMvZG93&#10;bnJldi54bWxQSwECFAAUAAAACACHTuJA3mgjSscBAACLAwAADgAAAAAAAAABACAAAAAnAQAAZHJz&#10;L2Uyb0RvYy54bWxQSwUGAAAAAAYABgBZAQAAYAUAAAAA&#10;">
              <v:fill on="f" focussize="0,0"/>
              <v:stroke on="f"/>
              <v:imagedata o:title=""/>
              <o:lock v:ext="edit" aspectratio="f"/>
              <v:textbox inset="0mm,0mm,0mm,0mm">
                <w:txbxContent>
                  <w:p w14:paraId="22E6367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E2FE">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EABB78">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NVb8YBAACbAwAADgAAAGRycy9lMm9Eb2MueG1srVPNjtMwEL4j8Q6W&#10;7zTZIqES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pw1VvxgEAAJsDAAAOAAAAAAAAAAEAIAAAAB4BAABkcnMvZTJvRG9jLnht&#10;bFBLBQYAAAAABgAGAFkBAABWBQAAAAA=&#10;">
              <v:fill on="f" focussize="0,0"/>
              <v:stroke on="f"/>
              <v:imagedata o:title=""/>
              <o:lock v:ext="edit" aspectratio="f"/>
              <v:textbox inset="0mm,0mm,0mm,0mm" style="mso-fit-shape-to-text:t;">
                <w:txbxContent>
                  <w:p w14:paraId="43EABB78">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D2A8E"/>
    <w:multiLevelType w:val="singleLevel"/>
    <w:tmpl w:val="E9CD2A8E"/>
    <w:lvl w:ilvl="0" w:tentative="0">
      <w:start w:val="1"/>
      <w:numFmt w:val="decimal"/>
      <w:suff w:val="nothing"/>
      <w:lvlText w:val="%1、"/>
      <w:lvlJc w:val="left"/>
      <w:pPr>
        <w:tabs>
          <w:tab w:val="left" w:pos="0"/>
        </w:tabs>
        <w:ind w:left="0" w:firstLine="0"/>
      </w:pPr>
    </w:lvl>
  </w:abstractNum>
  <w:abstractNum w:abstractNumId="1">
    <w:nsid w:val="73A3CE3B"/>
    <w:multiLevelType w:val="singleLevel"/>
    <w:tmpl w:val="73A3CE3B"/>
    <w:lvl w:ilvl="0" w:tentative="0">
      <w:start w:val="1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90"/>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NWM1ZmEwNjRlZTI1MGZiZWZhOWFmMzNhMTQ0ZTYifQ=="/>
  </w:docVars>
  <w:rsids>
    <w:rsidRoot w:val="0019618C"/>
    <w:rsid w:val="000707AC"/>
    <w:rsid w:val="0019618C"/>
    <w:rsid w:val="002777BD"/>
    <w:rsid w:val="002B13D5"/>
    <w:rsid w:val="002D6462"/>
    <w:rsid w:val="003836D9"/>
    <w:rsid w:val="003B339E"/>
    <w:rsid w:val="003C3E71"/>
    <w:rsid w:val="00520194"/>
    <w:rsid w:val="0055123C"/>
    <w:rsid w:val="00565972"/>
    <w:rsid w:val="006523E7"/>
    <w:rsid w:val="0080368C"/>
    <w:rsid w:val="00817482"/>
    <w:rsid w:val="00844D09"/>
    <w:rsid w:val="00851E8A"/>
    <w:rsid w:val="009655E8"/>
    <w:rsid w:val="009B37F7"/>
    <w:rsid w:val="00A90D9D"/>
    <w:rsid w:val="00BC542D"/>
    <w:rsid w:val="0125405B"/>
    <w:rsid w:val="01924674"/>
    <w:rsid w:val="025A529E"/>
    <w:rsid w:val="03441284"/>
    <w:rsid w:val="05866FB0"/>
    <w:rsid w:val="05C5148A"/>
    <w:rsid w:val="06654211"/>
    <w:rsid w:val="06E93094"/>
    <w:rsid w:val="07D72EEC"/>
    <w:rsid w:val="084B416D"/>
    <w:rsid w:val="09195ED1"/>
    <w:rsid w:val="09A77BE3"/>
    <w:rsid w:val="09F14EA0"/>
    <w:rsid w:val="0A6712D5"/>
    <w:rsid w:val="0AA02B2A"/>
    <w:rsid w:val="0BBD5C1C"/>
    <w:rsid w:val="0BC32105"/>
    <w:rsid w:val="0BF57DE5"/>
    <w:rsid w:val="0BF958B8"/>
    <w:rsid w:val="0C5927F1"/>
    <w:rsid w:val="0DC61A39"/>
    <w:rsid w:val="0FAA5F44"/>
    <w:rsid w:val="107B1B3B"/>
    <w:rsid w:val="10A71C42"/>
    <w:rsid w:val="10EF7A57"/>
    <w:rsid w:val="112F3D99"/>
    <w:rsid w:val="12095F9C"/>
    <w:rsid w:val="126A5C7E"/>
    <w:rsid w:val="127C300E"/>
    <w:rsid w:val="12CA1FCB"/>
    <w:rsid w:val="13873A19"/>
    <w:rsid w:val="140D2319"/>
    <w:rsid w:val="14891AC3"/>
    <w:rsid w:val="14903805"/>
    <w:rsid w:val="14E804E7"/>
    <w:rsid w:val="153E45AB"/>
    <w:rsid w:val="15567B46"/>
    <w:rsid w:val="15612278"/>
    <w:rsid w:val="156415DC"/>
    <w:rsid w:val="1598325E"/>
    <w:rsid w:val="15E55EB1"/>
    <w:rsid w:val="16901CA0"/>
    <w:rsid w:val="16A371D0"/>
    <w:rsid w:val="16F34986"/>
    <w:rsid w:val="18164B3E"/>
    <w:rsid w:val="182E6B59"/>
    <w:rsid w:val="187E7407"/>
    <w:rsid w:val="189B7408"/>
    <w:rsid w:val="18FF4051"/>
    <w:rsid w:val="1AD0039B"/>
    <w:rsid w:val="1B62034E"/>
    <w:rsid w:val="1C9F3375"/>
    <w:rsid w:val="1CB23BB5"/>
    <w:rsid w:val="1CC453C6"/>
    <w:rsid w:val="1CD2268C"/>
    <w:rsid w:val="1DC41FD4"/>
    <w:rsid w:val="1DC44F51"/>
    <w:rsid w:val="1E6626A1"/>
    <w:rsid w:val="1E74103D"/>
    <w:rsid w:val="1E802B74"/>
    <w:rsid w:val="1EA724BC"/>
    <w:rsid w:val="1EAD77B9"/>
    <w:rsid w:val="1ED77A8A"/>
    <w:rsid w:val="1F153F49"/>
    <w:rsid w:val="1F6B243D"/>
    <w:rsid w:val="20CF3CF3"/>
    <w:rsid w:val="21366294"/>
    <w:rsid w:val="2141790F"/>
    <w:rsid w:val="219E61DD"/>
    <w:rsid w:val="236620D0"/>
    <w:rsid w:val="2425014F"/>
    <w:rsid w:val="248945FA"/>
    <w:rsid w:val="25504FE2"/>
    <w:rsid w:val="25D2168A"/>
    <w:rsid w:val="25D7082F"/>
    <w:rsid w:val="26541E80"/>
    <w:rsid w:val="26712A32"/>
    <w:rsid w:val="26864004"/>
    <w:rsid w:val="26EA1B95"/>
    <w:rsid w:val="28277120"/>
    <w:rsid w:val="282C4426"/>
    <w:rsid w:val="28A864B3"/>
    <w:rsid w:val="28BB61E6"/>
    <w:rsid w:val="28C66939"/>
    <w:rsid w:val="293873B9"/>
    <w:rsid w:val="296C600A"/>
    <w:rsid w:val="29EA6657"/>
    <w:rsid w:val="2A103A00"/>
    <w:rsid w:val="2A952A67"/>
    <w:rsid w:val="2AD1006B"/>
    <w:rsid w:val="2B22254D"/>
    <w:rsid w:val="2B8C23EA"/>
    <w:rsid w:val="2BC209E1"/>
    <w:rsid w:val="2C53424D"/>
    <w:rsid w:val="2C5A7AC4"/>
    <w:rsid w:val="2D406CBA"/>
    <w:rsid w:val="2D743DCF"/>
    <w:rsid w:val="2D97226D"/>
    <w:rsid w:val="2E0D411D"/>
    <w:rsid w:val="2E5B339F"/>
    <w:rsid w:val="2E607376"/>
    <w:rsid w:val="2F1A1B52"/>
    <w:rsid w:val="2F2F7513"/>
    <w:rsid w:val="2F4131BE"/>
    <w:rsid w:val="2F73540D"/>
    <w:rsid w:val="2F8905DE"/>
    <w:rsid w:val="30DC3423"/>
    <w:rsid w:val="33306BE2"/>
    <w:rsid w:val="33820ABF"/>
    <w:rsid w:val="33A9250B"/>
    <w:rsid w:val="33E65DA9"/>
    <w:rsid w:val="34AF7678"/>
    <w:rsid w:val="34D51F01"/>
    <w:rsid w:val="360016DD"/>
    <w:rsid w:val="36574D7F"/>
    <w:rsid w:val="36B72BFD"/>
    <w:rsid w:val="3843431D"/>
    <w:rsid w:val="38CC00C2"/>
    <w:rsid w:val="39493645"/>
    <w:rsid w:val="39602492"/>
    <w:rsid w:val="397228F1"/>
    <w:rsid w:val="39AB415A"/>
    <w:rsid w:val="3A0876FB"/>
    <w:rsid w:val="3A5426B5"/>
    <w:rsid w:val="3A730900"/>
    <w:rsid w:val="3A830B2E"/>
    <w:rsid w:val="3AC0143A"/>
    <w:rsid w:val="3AE20145"/>
    <w:rsid w:val="3B08190C"/>
    <w:rsid w:val="3B1332E2"/>
    <w:rsid w:val="3BB50E2B"/>
    <w:rsid w:val="3BE01030"/>
    <w:rsid w:val="3D705255"/>
    <w:rsid w:val="3D86542F"/>
    <w:rsid w:val="416A2100"/>
    <w:rsid w:val="420112FC"/>
    <w:rsid w:val="42406FE1"/>
    <w:rsid w:val="42A2269A"/>
    <w:rsid w:val="433000FC"/>
    <w:rsid w:val="43324E9F"/>
    <w:rsid w:val="43D17B33"/>
    <w:rsid w:val="442460C7"/>
    <w:rsid w:val="44AE3FF1"/>
    <w:rsid w:val="44ED5522"/>
    <w:rsid w:val="45605CF4"/>
    <w:rsid w:val="47134067"/>
    <w:rsid w:val="47394A4E"/>
    <w:rsid w:val="48311BC9"/>
    <w:rsid w:val="483C5994"/>
    <w:rsid w:val="48C11B85"/>
    <w:rsid w:val="48E24294"/>
    <w:rsid w:val="493142BB"/>
    <w:rsid w:val="4985342D"/>
    <w:rsid w:val="4A0F627C"/>
    <w:rsid w:val="4A6D5386"/>
    <w:rsid w:val="4A780F08"/>
    <w:rsid w:val="4ACA75FC"/>
    <w:rsid w:val="4B133808"/>
    <w:rsid w:val="4BB51A7A"/>
    <w:rsid w:val="4C1754D1"/>
    <w:rsid w:val="4C4719BC"/>
    <w:rsid w:val="4C5922CC"/>
    <w:rsid w:val="4C745188"/>
    <w:rsid w:val="4C8147A2"/>
    <w:rsid w:val="4D896A39"/>
    <w:rsid w:val="4F212ACF"/>
    <w:rsid w:val="4F9B70A8"/>
    <w:rsid w:val="4FF62C7C"/>
    <w:rsid w:val="507960F6"/>
    <w:rsid w:val="5095245B"/>
    <w:rsid w:val="51AB52BE"/>
    <w:rsid w:val="51C92E73"/>
    <w:rsid w:val="52B4767F"/>
    <w:rsid w:val="52C91F6D"/>
    <w:rsid w:val="53C83F36"/>
    <w:rsid w:val="543A3BB4"/>
    <w:rsid w:val="56285AAB"/>
    <w:rsid w:val="56830EF5"/>
    <w:rsid w:val="5744070F"/>
    <w:rsid w:val="57CC7219"/>
    <w:rsid w:val="58874D7D"/>
    <w:rsid w:val="58AB498F"/>
    <w:rsid w:val="58FA1B64"/>
    <w:rsid w:val="592A6EE4"/>
    <w:rsid w:val="59797210"/>
    <w:rsid w:val="59865FCF"/>
    <w:rsid w:val="5A7140A7"/>
    <w:rsid w:val="5A8C07F9"/>
    <w:rsid w:val="5B3E6680"/>
    <w:rsid w:val="5B4517BC"/>
    <w:rsid w:val="5B766A12"/>
    <w:rsid w:val="5B79631F"/>
    <w:rsid w:val="5BE2525D"/>
    <w:rsid w:val="5C050684"/>
    <w:rsid w:val="5C964246"/>
    <w:rsid w:val="5CAB5170"/>
    <w:rsid w:val="5CD34BA6"/>
    <w:rsid w:val="5D804D2D"/>
    <w:rsid w:val="5D881E34"/>
    <w:rsid w:val="5F795BD1"/>
    <w:rsid w:val="5F930745"/>
    <w:rsid w:val="5FCD53CB"/>
    <w:rsid w:val="5FEC1CFE"/>
    <w:rsid w:val="608331E9"/>
    <w:rsid w:val="609072EB"/>
    <w:rsid w:val="611C3A9A"/>
    <w:rsid w:val="61324B8A"/>
    <w:rsid w:val="619F5551"/>
    <w:rsid w:val="63066C94"/>
    <w:rsid w:val="639C2B50"/>
    <w:rsid w:val="639F1C85"/>
    <w:rsid w:val="65FE0EE5"/>
    <w:rsid w:val="661502CD"/>
    <w:rsid w:val="662326FA"/>
    <w:rsid w:val="6798787E"/>
    <w:rsid w:val="68161876"/>
    <w:rsid w:val="68862F82"/>
    <w:rsid w:val="691C6BD2"/>
    <w:rsid w:val="69E71C90"/>
    <w:rsid w:val="6A487A15"/>
    <w:rsid w:val="6AFB3C45"/>
    <w:rsid w:val="6BBE4C73"/>
    <w:rsid w:val="6BD237BA"/>
    <w:rsid w:val="6BE460E1"/>
    <w:rsid w:val="6D4A4A10"/>
    <w:rsid w:val="6DB333B3"/>
    <w:rsid w:val="6EF84020"/>
    <w:rsid w:val="6F4F4F12"/>
    <w:rsid w:val="6FC50CC6"/>
    <w:rsid w:val="6FC54822"/>
    <w:rsid w:val="70100FB7"/>
    <w:rsid w:val="711B168F"/>
    <w:rsid w:val="715C1134"/>
    <w:rsid w:val="71AC6229"/>
    <w:rsid w:val="73642743"/>
    <w:rsid w:val="73DD05C4"/>
    <w:rsid w:val="740D5132"/>
    <w:rsid w:val="744F48FB"/>
    <w:rsid w:val="74542414"/>
    <w:rsid w:val="746C0512"/>
    <w:rsid w:val="74A621BB"/>
    <w:rsid w:val="74AF784E"/>
    <w:rsid w:val="753B0709"/>
    <w:rsid w:val="753F7A8A"/>
    <w:rsid w:val="754D1541"/>
    <w:rsid w:val="760B0AD3"/>
    <w:rsid w:val="76A333E3"/>
    <w:rsid w:val="76F81EC3"/>
    <w:rsid w:val="7760275F"/>
    <w:rsid w:val="781C27DB"/>
    <w:rsid w:val="784A5BE6"/>
    <w:rsid w:val="78565B3D"/>
    <w:rsid w:val="78FB6F9A"/>
    <w:rsid w:val="790D3BF6"/>
    <w:rsid w:val="7AF23A0D"/>
    <w:rsid w:val="7AFC1240"/>
    <w:rsid w:val="7B272834"/>
    <w:rsid w:val="7C350167"/>
    <w:rsid w:val="7CAB4D9F"/>
    <w:rsid w:val="7CB176ED"/>
    <w:rsid w:val="7DA40407"/>
    <w:rsid w:val="7EC06108"/>
    <w:rsid w:val="7ED10B4E"/>
    <w:rsid w:val="7EFD0F77"/>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3">
    <w:name w:val="heading 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2">
    <w:name w:val="heading 3"/>
    <w:basedOn w:val="1"/>
    <w:next w:val="1"/>
    <w:autoRedefine/>
    <w:qFormat/>
    <w:uiPriority w:val="0"/>
    <w:pPr>
      <w:keepNext/>
      <w:keepLines/>
      <w:widowControl w:val="0"/>
      <w:spacing w:before="260" w:after="260" w:line="415" w:lineRule="auto"/>
      <w:jc w:val="both"/>
      <w:outlineLvl w:val="2"/>
    </w:pPr>
    <w:rPr>
      <w:rFonts w:ascii="Calibri" w:hAnsi="Calibri" w:eastAsia="宋体" w:cs="Times New Roman"/>
      <w:b/>
      <w:bCs/>
      <w:kern w:val="2"/>
      <w:sz w:val="32"/>
      <w:szCs w:val="32"/>
      <w:lang w:val="en-US" w:eastAsia="zh-CN" w:bidi="ar-SA"/>
    </w:rPr>
  </w:style>
  <w:style w:type="paragraph" w:styleId="5">
    <w:name w:val="heading 5"/>
    <w:basedOn w:val="1"/>
    <w:next w:val="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spacing w:line="700" w:lineRule="exact"/>
      <w:ind w:left="960"/>
    </w:pPr>
    <w:rPr>
      <w:sz w:val="44"/>
    </w:rPr>
  </w:style>
  <w:style w:type="paragraph" w:styleId="9">
    <w:name w:val="Plain Text"/>
    <w:basedOn w:val="1"/>
    <w:autoRedefine/>
    <w:qFormat/>
    <w:uiPriority w:val="0"/>
    <w:rPr>
      <w:rFonts w:ascii="宋体"/>
      <w:sz w:val="21"/>
    </w:rPr>
  </w:style>
  <w:style w:type="paragraph" w:styleId="10">
    <w:name w:val="Date"/>
    <w:basedOn w:val="1"/>
    <w:next w:val="1"/>
    <w:autoRedefine/>
    <w:qFormat/>
    <w:uiPriority w:val="0"/>
    <w:pPr>
      <w:ind w:left="2500" w:leftChars="2500"/>
    </w:p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next w:val="10"/>
    <w:autoRedefine/>
    <w:qFormat/>
    <w:uiPriority w:val="0"/>
    <w:pPr>
      <w:widowControl w:val="0"/>
      <w:spacing w:before="100" w:beforeAutospacing="1" w:after="100" w:afterAutospacing="1"/>
    </w:pPr>
    <w:rPr>
      <w:rFonts w:ascii="Calibri" w:hAnsi="Calibri" w:eastAsia="宋体" w:cs="Arial"/>
      <w:sz w:val="24"/>
      <w:szCs w:val="22"/>
      <w:lang w:val="en-US" w:eastAsia="zh-CN" w:bidi="ar-SA"/>
    </w:rPr>
  </w:style>
  <w:style w:type="paragraph" w:styleId="15">
    <w:name w:val="annotation subject"/>
    <w:basedOn w:val="6"/>
    <w:next w:val="6"/>
    <w:autoRedefine/>
    <w:qFormat/>
    <w:uiPriority w:val="0"/>
    <w:rPr>
      <w:b/>
      <w:bCs/>
    </w:rPr>
  </w:style>
  <w:style w:type="character" w:styleId="18">
    <w:name w:val="Strong"/>
    <w:basedOn w:val="17"/>
    <w:autoRedefine/>
    <w:qFormat/>
    <w:uiPriority w:val="0"/>
    <w:rPr>
      <w:b/>
    </w:rPr>
  </w:style>
  <w:style w:type="character" w:styleId="19">
    <w:name w:val="page number"/>
    <w:basedOn w:val="17"/>
    <w:autoRedefine/>
    <w:qFormat/>
    <w:uiPriority w:val="0"/>
    <w:rPr>
      <w:rFonts w:ascii="ˎ̥" w:hAnsi="ˎ̥" w:cs="宋体"/>
      <w:kern w:val="0"/>
      <w:sz w:val="24"/>
      <w:lang w:bidi="ar-SA"/>
    </w:rPr>
  </w:style>
  <w:style w:type="character" w:styleId="20">
    <w:name w:val="Hyperlink"/>
    <w:autoRedefine/>
    <w:qFormat/>
    <w:uiPriority w:val="0"/>
    <w:rPr>
      <w:color w:val="0000FF"/>
      <w:u w:val="single"/>
    </w:rPr>
  </w:style>
  <w:style w:type="character" w:styleId="21">
    <w:name w:val="annotation reference"/>
    <w:basedOn w:val="17"/>
    <w:autoRedefine/>
    <w:qFormat/>
    <w:uiPriority w:val="0"/>
    <w:rPr>
      <w:sz w:val="21"/>
      <w:szCs w:val="21"/>
    </w:rPr>
  </w:style>
  <w:style w:type="paragraph" w:customStyle="1" w:styleId="22">
    <w:name w:val="p"/>
    <w:basedOn w:val="1"/>
    <w:autoRedefine/>
    <w:qFormat/>
    <w:uiPriority w:val="0"/>
    <w:pPr>
      <w:spacing w:line="525" w:lineRule="atLeast"/>
      <w:ind w:firstLine="375"/>
    </w:pPr>
  </w:style>
  <w:style w:type="character" w:customStyle="1" w:styleId="23">
    <w:name w:val="font01"/>
    <w:autoRedefine/>
    <w:qFormat/>
    <w:uiPriority w:val="0"/>
    <w:rPr>
      <w:rFonts w:ascii="等线" w:eastAsia="等线" w:cs="等线"/>
      <w:color w:val="000000"/>
      <w:sz w:val="28"/>
      <w:szCs w:val="28"/>
      <w:u w:val="none"/>
      <w:lang w:bidi="ar-SA"/>
    </w:rPr>
  </w:style>
  <w:style w:type="paragraph" w:customStyle="1" w:styleId="24">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Pages>
  <Words>6648</Words>
  <Characters>7014</Characters>
  <Lines>57</Lines>
  <Paragraphs>16</Paragraphs>
  <TotalTime>0</TotalTime>
  <ScaleCrop>false</ScaleCrop>
  <LinksUpToDate>false</LinksUpToDate>
  <CharactersWithSpaces>7172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2020-07-22T09:51:00Z</dcterms:created>
  <dc:creator>微软用户</dc:creator>
  <cp:lastModifiedBy>小丫头ジ</cp:lastModifiedBy>
  <cp:lastPrinted>2021-06-18T03:20:00Z</cp:lastPrinted>
  <dcterms:modified xsi:type="dcterms:W3CDTF">2024-07-31T07:19:10Z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2052-10.1.0.7697</vt:lpwstr>
  </property>
  <property fmtid="{D5CDD505-2E9C-101B-9397-08002B2CF9AE}" pid="3" name="KSOProductBuildVer">
    <vt:lpwstr>2052-12.1.0.17147</vt:lpwstr>
  </property>
  <property fmtid="{D5CDD505-2E9C-101B-9397-08002B2CF9AE}" pid="4" name="KSOSaveFontToCloudKey">
    <vt:lpwstr>448358949_btnclosed</vt:lpwstr>
  </property>
  <property fmtid="{D5CDD505-2E9C-101B-9397-08002B2CF9AE}" pid="5" name="ICV">
    <vt:lpwstr>BD13FD4FAF6848D6A37FBF01496F4DD1</vt:lpwstr>
  </property>
</Properties>
</file>