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013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重庆市江津区中心医院可回收一次性塑料输液瓶（袋）、玻璃输液瓶等回收处置服务遴选文件</w:t>
      </w:r>
    </w:p>
    <w:p w14:paraId="0A1DAA2A">
      <w:pPr>
        <w:keepNext w:val="0"/>
        <w:keepLines w:val="0"/>
        <w:pageBreakBefore w:val="0"/>
        <w:widowControl w:val="0"/>
        <w:tabs>
          <w:tab w:val="left" w:pos="2448"/>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p>
    <w:p w14:paraId="0BCE51A1">
      <w:pPr>
        <w:keepNext w:val="0"/>
        <w:keepLines w:val="0"/>
        <w:pageBreakBefore w:val="0"/>
        <w:widowControl w:val="0"/>
        <w:tabs>
          <w:tab w:val="left" w:pos="2448"/>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eastAsia="zh-CN"/>
        </w:rPr>
        <w:t>供应商</w:t>
      </w:r>
      <w:r>
        <w:rPr>
          <w:rFonts w:hint="eastAsia" w:ascii="方正仿宋_GBK" w:hAnsi="方正仿宋_GBK" w:eastAsia="方正仿宋_GBK" w:cs="方正仿宋_GBK"/>
          <w:color w:val="auto"/>
          <w:sz w:val="32"/>
          <w:szCs w:val="32"/>
        </w:rPr>
        <w:t>：</w:t>
      </w:r>
    </w:p>
    <w:p w14:paraId="23934924">
      <w:pPr>
        <w:pStyle w:val="8"/>
        <w:bidi w:val="0"/>
        <w:ind w:left="0" w:leftChars="0" w:firstLine="640" w:firstLineChars="200"/>
        <w:jc w:val="left"/>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重庆市江津区中心医院可回收一次性塑料输液瓶（袋）、玻璃输液瓶等服务项目，欢迎有资质、有能力、有信誉的单位参与投标。</w:t>
      </w:r>
    </w:p>
    <w:p w14:paraId="513AF936">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一、采购内容</w:t>
      </w:r>
    </w:p>
    <w:tbl>
      <w:tblPr>
        <w:tblStyle w:val="9"/>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1800"/>
        <w:gridCol w:w="4110"/>
      </w:tblGrid>
      <w:tr w14:paraId="7769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6BBC3116">
            <w:pPr>
              <w:pageBreakBefore w:val="0"/>
              <w:widowControl/>
              <w:kinsoku/>
              <w:wordWrap/>
              <w:overflowPunct/>
              <w:topLinePunct w:val="0"/>
              <w:autoSpaceDE/>
              <w:autoSpaceDN/>
              <w:bidi w:val="0"/>
              <w:adjustRightInd/>
              <w:spacing w:line="440" w:lineRule="exact"/>
              <w:jc w:val="center"/>
              <w:rPr>
                <w:rFonts w:hint="eastAsia" w:ascii="方正楷体_GBK" w:hAnsi="方正楷体_GBK" w:eastAsia="方正楷体_GBK" w:cs="方正楷体_GBK"/>
                <w:b w:val="0"/>
                <w:bCs w:val="0"/>
                <w:kern w:val="0"/>
                <w:sz w:val="30"/>
                <w:szCs w:val="30"/>
              </w:rPr>
            </w:pPr>
            <w:r>
              <w:rPr>
                <w:rFonts w:hint="eastAsia" w:ascii="方正楷体_GBK" w:hAnsi="方正楷体_GBK" w:eastAsia="方正楷体_GBK" w:cs="方正楷体_GBK"/>
                <w:b w:val="0"/>
                <w:bCs w:val="0"/>
                <w:kern w:val="0"/>
                <w:sz w:val="30"/>
                <w:szCs w:val="30"/>
              </w:rPr>
              <w:t>项目名称</w:t>
            </w:r>
          </w:p>
        </w:tc>
        <w:tc>
          <w:tcPr>
            <w:tcW w:w="1800" w:type="dxa"/>
            <w:tcBorders>
              <w:top w:val="single" w:color="auto" w:sz="4" w:space="0"/>
              <w:left w:val="single" w:color="auto" w:sz="4" w:space="0"/>
              <w:right w:val="single" w:color="auto" w:sz="4" w:space="0"/>
            </w:tcBorders>
            <w:vAlign w:val="center"/>
          </w:tcPr>
          <w:p w14:paraId="53FC2754">
            <w:pPr>
              <w:pageBreakBefore w:val="0"/>
              <w:kinsoku/>
              <w:wordWrap/>
              <w:overflowPunct/>
              <w:topLinePunct w:val="0"/>
              <w:autoSpaceDE/>
              <w:autoSpaceDN/>
              <w:bidi w:val="0"/>
              <w:adjustRightInd/>
              <w:spacing w:line="440" w:lineRule="exact"/>
              <w:jc w:val="center"/>
              <w:rPr>
                <w:rFonts w:hint="default" w:ascii="方正楷体_GBK" w:hAnsi="方正楷体_GBK" w:eastAsia="方正楷体_GBK" w:cs="方正楷体_GBK"/>
                <w:b w:val="0"/>
                <w:bCs w:val="0"/>
                <w:kern w:val="0"/>
                <w:sz w:val="30"/>
                <w:szCs w:val="30"/>
                <w:lang w:val="en-US" w:eastAsia="zh-CN"/>
              </w:rPr>
            </w:pPr>
            <w:r>
              <w:rPr>
                <w:rFonts w:hint="eastAsia" w:ascii="方正楷体_GBK" w:hAnsi="方正楷体_GBK" w:eastAsia="方正楷体_GBK" w:cs="方正楷体_GBK"/>
                <w:b w:val="0"/>
                <w:bCs w:val="0"/>
                <w:kern w:val="0"/>
                <w:sz w:val="30"/>
                <w:szCs w:val="30"/>
                <w:lang w:val="en-US" w:eastAsia="zh-CN"/>
              </w:rPr>
              <w:t>起价</w:t>
            </w:r>
          </w:p>
        </w:tc>
        <w:tc>
          <w:tcPr>
            <w:tcW w:w="4110" w:type="dxa"/>
            <w:tcBorders>
              <w:top w:val="single" w:color="auto" w:sz="4" w:space="0"/>
              <w:left w:val="single" w:color="auto" w:sz="4" w:space="0"/>
              <w:right w:val="single" w:color="auto" w:sz="4" w:space="0"/>
            </w:tcBorders>
            <w:vAlign w:val="center"/>
          </w:tcPr>
          <w:p w14:paraId="2D4DBF6A">
            <w:pPr>
              <w:pageBreakBefore w:val="0"/>
              <w:kinsoku/>
              <w:wordWrap/>
              <w:overflowPunct/>
              <w:topLinePunct w:val="0"/>
              <w:autoSpaceDE/>
              <w:autoSpaceDN/>
              <w:bidi w:val="0"/>
              <w:adjustRightInd/>
              <w:spacing w:line="440" w:lineRule="exact"/>
              <w:jc w:val="center"/>
              <w:rPr>
                <w:rFonts w:hint="default" w:ascii="方正楷体_GBK" w:hAnsi="方正楷体_GBK" w:eastAsia="方正楷体_GBK" w:cs="方正楷体_GBK"/>
                <w:b w:val="0"/>
                <w:bCs w:val="0"/>
                <w:kern w:val="0"/>
                <w:sz w:val="30"/>
                <w:szCs w:val="30"/>
                <w:lang w:val="en-US" w:eastAsia="zh-CN"/>
              </w:rPr>
            </w:pPr>
            <w:r>
              <w:rPr>
                <w:rFonts w:hint="eastAsia" w:ascii="方正楷体_GBK" w:hAnsi="方正楷体_GBK" w:eastAsia="方正楷体_GBK" w:cs="方正楷体_GBK"/>
                <w:b w:val="0"/>
                <w:bCs w:val="0"/>
                <w:kern w:val="0"/>
                <w:sz w:val="30"/>
                <w:szCs w:val="30"/>
                <w:lang w:val="en-US" w:eastAsia="zh-CN"/>
              </w:rPr>
              <w:t>备注</w:t>
            </w:r>
          </w:p>
        </w:tc>
      </w:tr>
      <w:tr w14:paraId="100B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4" w:type="dxa"/>
            <w:tcBorders>
              <w:top w:val="single" w:color="auto" w:sz="4" w:space="0"/>
              <w:left w:val="single" w:color="auto" w:sz="4" w:space="0"/>
              <w:right w:val="single" w:color="auto" w:sz="4" w:space="0"/>
            </w:tcBorders>
            <w:vAlign w:val="center"/>
          </w:tcPr>
          <w:p w14:paraId="7187A8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val="0"/>
                <w:bCs/>
                <w:color w:val="auto"/>
                <w:kern w:val="2"/>
                <w:sz w:val="30"/>
                <w:szCs w:val="30"/>
                <w:lang w:val="en-US" w:eastAsia="zh-CN" w:bidi="ar-SA"/>
              </w:rPr>
            </w:pPr>
            <w:r>
              <w:rPr>
                <w:rFonts w:hint="eastAsia" w:ascii="方正仿宋_GBK" w:hAnsi="方正仿宋_GBK" w:eastAsia="方正仿宋_GBK" w:cs="方正仿宋_GBK"/>
                <w:bCs/>
                <w:color w:val="auto"/>
                <w:sz w:val="28"/>
                <w:lang w:val="en-US" w:eastAsia="zh-CN"/>
              </w:rPr>
              <w:t>可回收一次性塑料输液瓶（袋）、玻璃输液瓶等回收处置服务项目</w:t>
            </w:r>
          </w:p>
        </w:tc>
        <w:tc>
          <w:tcPr>
            <w:tcW w:w="1800" w:type="dxa"/>
            <w:tcBorders>
              <w:top w:val="single" w:color="auto" w:sz="4" w:space="0"/>
              <w:left w:val="single" w:color="auto" w:sz="4" w:space="0"/>
              <w:right w:val="single" w:color="auto" w:sz="4" w:space="0"/>
            </w:tcBorders>
            <w:vAlign w:val="center"/>
          </w:tcPr>
          <w:p w14:paraId="7B0B1FE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val="0"/>
                <w:bCs/>
                <w:color w:val="auto"/>
                <w:kern w:val="2"/>
                <w:sz w:val="30"/>
                <w:szCs w:val="30"/>
                <w:lang w:val="en-US" w:eastAsia="zh-CN" w:bidi="ar-SA"/>
              </w:rPr>
            </w:pPr>
            <w:r>
              <w:rPr>
                <w:rFonts w:hint="eastAsia" w:ascii="方正仿宋_GBK" w:hAnsi="方正仿宋_GBK" w:eastAsia="方正仿宋_GBK" w:cs="方正仿宋_GBK"/>
                <w:b w:val="0"/>
                <w:bCs/>
                <w:color w:val="auto"/>
                <w:kern w:val="2"/>
                <w:sz w:val="30"/>
                <w:szCs w:val="30"/>
                <w:lang w:val="en-US" w:eastAsia="zh-CN" w:bidi="ar-SA"/>
              </w:rPr>
              <w:t>80000元/年</w:t>
            </w:r>
          </w:p>
        </w:tc>
        <w:tc>
          <w:tcPr>
            <w:tcW w:w="4110" w:type="dxa"/>
            <w:tcBorders>
              <w:top w:val="single" w:color="auto" w:sz="4" w:space="0"/>
              <w:left w:val="single" w:color="auto" w:sz="4" w:space="0"/>
              <w:right w:val="single" w:color="auto" w:sz="4" w:space="0"/>
            </w:tcBorders>
            <w:vAlign w:val="center"/>
          </w:tcPr>
          <w:p w14:paraId="6AAF138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val="0"/>
                <w:bCs/>
                <w:color w:val="auto"/>
                <w:kern w:val="2"/>
                <w:sz w:val="30"/>
                <w:szCs w:val="30"/>
                <w:lang w:val="en-US" w:eastAsia="zh-CN" w:bidi="ar-SA"/>
              </w:rPr>
            </w:pPr>
            <w:r>
              <w:rPr>
                <w:rFonts w:hint="eastAsia" w:ascii="方正仿宋_GBK" w:hAnsi="方正仿宋_GBK" w:eastAsia="方正仿宋_GBK" w:cs="方正仿宋_GBK"/>
                <w:b w:val="0"/>
                <w:bCs/>
                <w:color w:val="auto"/>
                <w:kern w:val="2"/>
                <w:sz w:val="30"/>
                <w:szCs w:val="30"/>
                <w:lang w:val="en-US" w:eastAsia="zh-CN" w:bidi="ar-SA"/>
              </w:rPr>
              <w:t>去年</w:t>
            </w:r>
            <w:r>
              <w:rPr>
                <w:rFonts w:hint="eastAsia" w:ascii="方正仿宋_GBK" w:hAnsi="方正仿宋_GBK" w:eastAsia="方正仿宋_GBK" w:cs="方正仿宋_GBK"/>
                <w:bCs/>
                <w:color w:val="auto"/>
                <w:sz w:val="28"/>
                <w:lang w:val="en-US" w:eastAsia="zh-CN"/>
              </w:rPr>
              <w:t>塑料输液瓶袋回收量约为62400kg、玻璃瓶61600kg（预估二次去水量）、血透室5L透析壶约5000个/月。</w:t>
            </w:r>
          </w:p>
        </w:tc>
      </w:tr>
    </w:tbl>
    <w:p w14:paraId="64C1FF8A">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二、供应商资格条件</w:t>
      </w:r>
    </w:p>
    <w:p w14:paraId="3C29DBBC">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1、满足《中华人民共和国政府采购法》第二十二条规定。</w:t>
      </w:r>
    </w:p>
    <w:p w14:paraId="4BBB0F0B">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2、具有有效的三证合一营业执照，经营范围包含再生资源回收，未被污染的一次性输液瓶(袋)、玻璃输液瓶回收、处置。</w:t>
      </w:r>
    </w:p>
    <w:p w14:paraId="0EF7AC57">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3、具有再生资源回收经营备案登记证明。</w:t>
      </w:r>
    </w:p>
    <w:p w14:paraId="1149DE29">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三、投标须知</w:t>
      </w:r>
    </w:p>
    <w:p w14:paraId="7E5FE06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投标文件组成</w:t>
      </w:r>
    </w:p>
    <w:p w14:paraId="79160C2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14:paraId="35FAEF9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总</w:t>
      </w:r>
      <w:r>
        <w:rPr>
          <w:rFonts w:hint="eastAsia" w:ascii="方正仿宋_GBK" w:hAnsi="方正仿宋_GBK" w:eastAsia="方正仿宋_GBK" w:cs="方正仿宋_GBK"/>
          <w:color w:val="000000" w:themeColor="text1"/>
          <w:sz w:val="32"/>
          <w:szCs w:val="32"/>
          <w14:textFill>
            <w14:solidFill>
              <w14:schemeClr w14:val="tx1"/>
            </w14:solidFill>
          </w14:textFill>
        </w:rPr>
        <w:t>报价表（格式见附件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，不能手写）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必须盖单位鲜章，禁止恶意报价，如经发现取消投标资格。</w:t>
      </w:r>
    </w:p>
    <w:p w14:paraId="595F24B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第二部分：商务和技术文件</w:t>
      </w:r>
    </w:p>
    <w:p w14:paraId="2F9E0D8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1、有效的营业执照、税务登记证、组织机构代码证。三证合一只提供营业执照（复印件加盖鲜章）。</w:t>
      </w:r>
    </w:p>
    <w:p w14:paraId="727623D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2、法定代表人身份证明（格式见附件2），法定代表人委托他人参加者，还应提交法定代表人授权委托书（格式见附件3）。</w:t>
      </w:r>
    </w:p>
    <w:p w14:paraId="763C96DC">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3、基本资格条件承诺函（格式见附件4）</w:t>
      </w:r>
    </w:p>
    <w:p w14:paraId="0BA0F41F">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auto"/>
          <w:sz w:val="32"/>
          <w:szCs w:val="32"/>
          <w:lang w:val="en-US" w:eastAsia="zh-CN"/>
        </w:rPr>
        <w:t>4、无串标情况承诺函（格式见附件5）。</w:t>
      </w:r>
    </w:p>
    <w:p w14:paraId="7EAB99B0">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供应商</w:t>
      </w:r>
      <w:r>
        <w:rPr>
          <w:rFonts w:hint="eastAsia" w:ascii="方正仿宋_GBK" w:hAnsi="方正仿宋_GBK" w:eastAsia="方正仿宋_GBK" w:cs="方正仿宋_GBK"/>
          <w:color w:val="000000" w:themeColor="text1"/>
          <w:sz w:val="32"/>
          <w:szCs w:val="32"/>
          <w14:textFill>
            <w14:solidFill>
              <w14:schemeClr w14:val="tx1"/>
            </w14:solidFill>
          </w14:textFill>
        </w:rPr>
        <w:t>认为应当提供的其他材料。</w:t>
      </w:r>
    </w:p>
    <w:p w14:paraId="0387AD43">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（二）投标文件的提交要求</w:t>
      </w:r>
    </w:p>
    <w:p w14:paraId="15DFDF5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1、投标文件第一部分和第二部分编辑为一册，必须编页码和目录，逐页盖章。</w:t>
      </w:r>
    </w:p>
    <w:p w14:paraId="12B4DA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2、投标文件注明项目名称、投标单位。</w:t>
      </w:r>
    </w:p>
    <w:p w14:paraId="211D4A0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3、非现场开标，投标人须在2025年6月20</w:t>
      </w:r>
      <w:bookmarkStart w:id="2" w:name="_GoBack"/>
      <w:bookmarkEnd w:id="2"/>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日9时0分至11时0分之间，发送完整的投标响应电子文件至我院邮箱（邮箱地址cqjj47554942@163.com），未在要求的时间段内发送投标响应电子文件视为不符合投标资格（同一个公司发送2份及以上不同报价的电子响应文件，将视为无效投标响应）。 </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仿宋"/>
          <w:color w:val="auto"/>
          <w:lang w:val="en-US" w:eastAsia="zh-CN"/>
        </w:rPr>
        <w:t xml:space="preserve"> </w:t>
      </w:r>
    </w:p>
    <w:p w14:paraId="2E395045">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left"/>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（三）有关情况说明</w:t>
      </w:r>
    </w:p>
    <w:p w14:paraId="779669B3">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1、各供应商只对本项目作唯一有效报价，不得提交选择性报价。</w:t>
      </w:r>
    </w:p>
    <w:p w14:paraId="0CA1D133">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2、有以下情形之一的，按无效标处理：</w:t>
      </w:r>
    </w:p>
    <w:p w14:paraId="023CC29D">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（1）投标报价低出遴选最低起价的。</w:t>
      </w:r>
    </w:p>
    <w:p w14:paraId="4370BCED">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（2）投标文件组成内容不齐的。</w:t>
      </w:r>
    </w:p>
    <w:p w14:paraId="380554F0">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（3）报价不完整或恶意报价的。</w:t>
      </w:r>
    </w:p>
    <w:p w14:paraId="2EAC3317">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（4）投标文件不能完全满足项目实质性要求的。</w:t>
      </w:r>
    </w:p>
    <w:p w14:paraId="1D2490C8">
      <w:pPr>
        <w:pStyle w:val="2"/>
        <w:pageBreakBefore w:val="0"/>
        <w:kinsoku/>
        <w:wordWrap/>
        <w:overflowPunct/>
        <w:topLinePunct w:val="0"/>
        <w:autoSpaceDE/>
        <w:autoSpaceDN/>
        <w:bidi w:val="0"/>
        <w:adjustRightInd/>
        <w:spacing w:before="0" w:after="0" w:line="440" w:lineRule="exact"/>
        <w:ind w:firstLine="640" w:firstLineChars="200"/>
        <w:rPr>
          <w:rFonts w:hint="default"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四、成交供应商确定办法及成交规则</w:t>
      </w:r>
    </w:p>
    <w:p w14:paraId="2247351B">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1.最高价评标法确定成交。</w:t>
      </w:r>
    </w:p>
    <w:p w14:paraId="4C727095">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2.投标人出现两个及以上相同的最高报价时，则由报价最高的投标人二次报价后确定中标人。</w:t>
      </w:r>
    </w:p>
    <w:p w14:paraId="0C828C1C">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3、投标人在报价时大小金额不一致时，院方将以报价表中的大写金额作为评标依据。</w:t>
      </w:r>
    </w:p>
    <w:p w14:paraId="22648C4E">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五、服务要求</w:t>
      </w:r>
    </w:p>
    <w:p w14:paraId="349D64C8">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auto"/>
          <w:kern w:val="2"/>
          <w:sz w:val="32"/>
          <w:szCs w:val="32"/>
          <w:lang w:val="en-US" w:eastAsia="zh-CN" w:bidi="ar-SA"/>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1、收购内容及频次：未被血液、体液、排泄物污染的一次性可回收塑料输液瓶（袋）、玻璃</w:t>
      </w:r>
      <w:r>
        <w:rPr>
          <w:rFonts w:hint="eastAsia" w:ascii="方正仿宋_GBK" w:hAnsi="宋体" w:eastAsia="方正仿宋_GBK" w:cs="宋体"/>
          <w:color w:val="auto"/>
          <w:kern w:val="2"/>
          <w:sz w:val="32"/>
          <w:szCs w:val="32"/>
          <w:lang w:val="en-US" w:eastAsia="zh-CN" w:bidi="ar-SA"/>
        </w:rPr>
        <w:t>输液瓶</w:t>
      </w:r>
      <w:r>
        <w:rPr>
          <w:rFonts w:hint="eastAsia" w:ascii="方正仿宋_GBK" w:eastAsia="方正仿宋_GBK" w:cs="宋体"/>
          <w:color w:val="auto"/>
          <w:kern w:val="2"/>
          <w:sz w:val="32"/>
          <w:szCs w:val="32"/>
          <w:lang w:val="en-US" w:eastAsia="zh-CN" w:bidi="ar-SA"/>
        </w:rPr>
        <w:t>、透析壶</w:t>
      </w:r>
      <w:r>
        <w:rPr>
          <w:rFonts w:hint="eastAsia" w:ascii="方正仿宋_GBK" w:hAnsi="宋体" w:eastAsia="方正仿宋_GBK" w:cs="宋体"/>
          <w:color w:val="auto"/>
          <w:kern w:val="2"/>
          <w:sz w:val="32"/>
          <w:szCs w:val="32"/>
          <w:lang w:val="en-US" w:eastAsia="zh-CN" w:bidi="ar-SA"/>
        </w:rPr>
        <w:t>等，收</w:t>
      </w:r>
      <w:r>
        <w:rPr>
          <w:rFonts w:hint="eastAsia" w:ascii="方正仿宋_GBK" w:eastAsia="方正仿宋_GBK" w:cs="宋体"/>
          <w:color w:val="auto"/>
          <w:kern w:val="2"/>
          <w:sz w:val="32"/>
          <w:szCs w:val="32"/>
          <w:lang w:val="en-US" w:eastAsia="zh-CN" w:bidi="ar-SA"/>
        </w:rPr>
        <w:t>运</w:t>
      </w:r>
      <w:r>
        <w:rPr>
          <w:rFonts w:hint="eastAsia" w:ascii="方正仿宋_GBK" w:hAnsi="宋体" w:eastAsia="方正仿宋_GBK" w:cs="宋体"/>
          <w:color w:val="auto"/>
          <w:kern w:val="2"/>
          <w:sz w:val="32"/>
          <w:szCs w:val="32"/>
          <w:lang w:val="en-US" w:eastAsia="zh-CN" w:bidi="ar-SA"/>
        </w:rPr>
        <w:t>频次为2日/次，特殊情况</w:t>
      </w:r>
      <w:r>
        <w:rPr>
          <w:rFonts w:hint="eastAsia" w:ascii="方正仿宋_GBK" w:eastAsia="方正仿宋_GBK" w:cs="宋体"/>
          <w:color w:val="auto"/>
          <w:kern w:val="2"/>
          <w:sz w:val="32"/>
          <w:szCs w:val="32"/>
          <w:lang w:val="en-US" w:eastAsia="zh-CN" w:bidi="ar-SA"/>
        </w:rPr>
        <w:t>按院方通知随时收运；透析壶直接于儿童医院院方指定地点收运，院方协助完成。</w:t>
      </w:r>
      <w:r>
        <w:rPr>
          <w:rFonts w:hint="eastAsia" w:ascii="方正仿宋_GBK" w:hAnsi="宋体" w:eastAsia="方正仿宋_GBK" w:cs="宋体"/>
          <w:color w:val="auto"/>
          <w:kern w:val="2"/>
          <w:sz w:val="32"/>
          <w:szCs w:val="32"/>
          <w:lang w:val="en-US" w:eastAsia="zh-CN" w:bidi="ar-SA"/>
        </w:rPr>
        <w:t>一次未</w:t>
      </w:r>
      <w:r>
        <w:rPr>
          <w:rFonts w:hint="eastAsia" w:ascii="方正仿宋_GBK" w:eastAsia="方正仿宋_GBK" w:cs="宋体"/>
          <w:color w:val="auto"/>
          <w:kern w:val="2"/>
          <w:sz w:val="32"/>
          <w:szCs w:val="32"/>
          <w:lang w:val="en-US" w:eastAsia="zh-CN" w:bidi="ar-SA"/>
        </w:rPr>
        <w:t>按规定</w:t>
      </w:r>
      <w:r>
        <w:rPr>
          <w:rFonts w:hint="eastAsia" w:ascii="方正仿宋_GBK" w:hAnsi="宋体" w:eastAsia="方正仿宋_GBK" w:cs="宋体"/>
          <w:color w:val="auto"/>
          <w:kern w:val="2"/>
          <w:sz w:val="32"/>
          <w:szCs w:val="32"/>
          <w:lang w:val="en-US" w:eastAsia="zh-CN" w:bidi="ar-SA"/>
        </w:rPr>
        <w:t>执行缴纳违约金200元。</w:t>
      </w:r>
    </w:p>
    <w:p w14:paraId="735B0E2C">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2、中标人须严格遵守国家的相关法律法规，不得从事非法的或未经许可的收购活动，不得将回收的物品用于原用途或其它非法用途。否则自行承担由此导致的相关责任，院方概不负责。</w:t>
      </w:r>
    </w:p>
    <w:p w14:paraId="2ACC3788">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3、中标人须在指定的区域内开展相关的回收工作，不得乱堆放可回收物品，不得影响</w:t>
      </w:r>
      <w:bookmarkStart w:id="0" w:name="OLE_LINK5"/>
      <w:bookmarkStart w:id="1" w:name="OLE_LINK6"/>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可回收物产生方</w:t>
      </w:r>
      <w:bookmarkEnd w:id="0"/>
      <w:bookmarkEnd w:id="1"/>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工作秩序。违反一次缴纳违约金200元</w:t>
      </w:r>
    </w:p>
    <w:p w14:paraId="7E237820">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0" w:leftChars="0"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4、中标人须指派专业人员开展相关工作，各项工作须严格按照相关操作规程开展。严禁与医院工作人员发生争吵。一次未执行缴纳违约金200元。</w:t>
      </w:r>
    </w:p>
    <w:p w14:paraId="1DD6C994">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5、中标人在回收各类物品时应随时接受院方监督，完成回收工作后应同可回收物产生方工作人员做好交接记录并签字确认，一次未签字确认缴纳违约金200元。</w:t>
      </w:r>
    </w:p>
    <w:p w14:paraId="5370CA45">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6、中标人按规定在回收当天出具三联单，一次未按时出具缴纳违约金200元。</w:t>
      </w:r>
    </w:p>
    <w:p w14:paraId="42213499">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7、中标人承诺承担装车分类整理工作及装车所需的包装物。</w:t>
      </w:r>
    </w:p>
    <w:p w14:paraId="539DBF9A">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8、在回收过程中，中标人应采取有效的安全措施，保证工作人员和其他人员的人身安全，并承担因安全事故导致的一切经济和法律责任。如有财产损坏须照价赔偿。</w:t>
      </w:r>
    </w:p>
    <w:p w14:paraId="09319F00">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六、服务期限和地点</w:t>
      </w:r>
    </w:p>
    <w:p w14:paraId="68F413C6">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（一）服务期限</w:t>
      </w:r>
      <w:r>
        <w:rPr>
          <w:rFonts w:hint="eastAsia" w:ascii="方正仿宋_GBK" w:hAnsi="宋体" w:eastAsia="方正仿宋_GBK" w:cs="宋体"/>
          <w:color w:val="000000" w:themeColor="text1"/>
          <w:sz w:val="32"/>
          <w:szCs w:val="32"/>
          <w:lang w:val="en-US" w:eastAsia="zh-CN"/>
          <w14:textFill>
            <w14:solidFill>
              <w14:schemeClr w14:val="tx1"/>
            </w14:solidFill>
          </w14:textFill>
        </w:rPr>
        <w:t>：合同期限3年，即2025年9月1日-2028年8月31日。</w:t>
      </w:r>
    </w:p>
    <w:p w14:paraId="070F5379">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（二）完成地点</w:t>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sz w:val="32"/>
          <w:szCs w:val="32"/>
          <w:lang w:val="en-US" w:eastAsia="zh-CN"/>
        </w:rPr>
        <w:t>院方指定地点</w:t>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p>
    <w:p w14:paraId="6B692E25">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七、报价要求</w:t>
      </w:r>
    </w:p>
    <w:p w14:paraId="7BC3B1F9">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（一）本次报价为人民币报价，报价包含但不限于人工费、处置费、运输费、运输工具、包装工具、保险费、</w:t>
      </w:r>
      <w:r>
        <w:rPr>
          <w:rFonts w:hint="eastAsia" w:ascii="方正仿宋_GBK" w:hAnsi="方正仿宋_GBK" w:eastAsia="方正仿宋_GBK" w:cs="方正仿宋_GBK"/>
          <w:b w:val="0"/>
          <w:bCs w:val="0"/>
          <w:sz w:val="32"/>
          <w:szCs w:val="32"/>
          <w:lang w:val="en-US" w:eastAsia="zh-CN"/>
        </w:rPr>
        <w:t>税费</w:t>
      </w:r>
      <w:r>
        <w:rPr>
          <w:rFonts w:hint="eastAsia" w:ascii="方正仿宋_GBK" w:hAnsi="宋体" w:eastAsia="方正仿宋_GBK" w:cs="宋体"/>
          <w:color w:val="000000" w:themeColor="text1"/>
          <w:sz w:val="32"/>
          <w:szCs w:val="32"/>
          <w:lang w:val="en-US" w:eastAsia="zh-CN"/>
          <w14:textFill>
            <w14:solidFill>
              <w14:schemeClr w14:val="tx1"/>
            </w14:solidFill>
          </w14:textFill>
        </w:rPr>
        <w:t>等一切费用。因成交供应商自身原因造成漏报、少报皆由其自行承担责任，院方不再补偿任何费用。</w:t>
      </w:r>
    </w:p>
    <w:p w14:paraId="4129EC71">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（二）投标过程中产生一切费用自理。供应商投标时不可改动报价清单格式。</w:t>
      </w:r>
    </w:p>
    <w:p w14:paraId="1B00F881">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（三）禁止恶意报价，如经发现取消投标资格。</w:t>
      </w:r>
    </w:p>
    <w:p w14:paraId="7A6104ED">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t>八、付款方式</w:t>
      </w:r>
    </w:p>
    <w:p w14:paraId="0EE2D5F6">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合同签订后第一个月内一次性缴纳一年的费用，以此类推直至合同到期。服务期间产生的违约金每月底据实缴纳。</w:t>
      </w:r>
    </w:p>
    <w:p w14:paraId="4507AA46">
      <w:pPr>
        <w:keepNext w:val="0"/>
        <w:keepLines w:val="0"/>
        <w:pageBreakBefore w:val="0"/>
        <w:widowControl/>
        <w:kinsoku/>
        <w:wordWrap w:val="0"/>
        <w:overflowPunct/>
        <w:topLinePunct w:val="0"/>
        <w:autoSpaceDE/>
        <w:autoSpaceDN/>
        <w:bidi w:val="0"/>
        <w:adjustRightInd/>
        <w:snapToGrid/>
        <w:spacing w:line="560" w:lineRule="exact"/>
        <w:ind w:firstLine="480"/>
        <w:textAlignment w:val="auto"/>
        <w:rPr>
          <w:rFonts w:hint="default" w:ascii="宋体" w:hAnsi="宋体" w:eastAsia="黑体" w:cs="Times New Roman"/>
          <w:b w:val="0"/>
          <w:bCs/>
          <w:color w:val="auto"/>
          <w:kern w:val="2"/>
          <w:sz w:val="28"/>
          <w:szCs w:val="22"/>
          <w:lang w:val="en-US" w:eastAsia="zh-CN" w:bidi="ar-SA"/>
        </w:rPr>
      </w:pPr>
      <w:r>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t>九、</w:t>
      </w:r>
      <w:r>
        <w:rPr>
          <w:rFonts w:hint="eastAsia" w:ascii="宋体" w:hAnsi="宋体" w:eastAsia="黑体" w:cs="Times New Roman"/>
          <w:b w:val="0"/>
          <w:bCs/>
          <w:color w:val="auto"/>
          <w:kern w:val="2"/>
          <w:sz w:val="28"/>
          <w:szCs w:val="22"/>
          <w:lang w:val="en-US" w:eastAsia="zh-CN" w:bidi="ar-SA"/>
        </w:rPr>
        <w:t>踏勘要求</w:t>
      </w:r>
    </w:p>
    <w:p w14:paraId="36406261">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w:t>
      </w:r>
      <w:r>
        <w:rPr>
          <w:rFonts w:hint="eastAsia" w:ascii="方正仿宋_GBK" w:hAnsi="宋体" w:eastAsia="方正仿宋_GBK" w:cs="宋体"/>
          <w:color w:val="auto"/>
          <w:sz w:val="32"/>
          <w:szCs w:val="32"/>
          <w:lang w:val="en-US" w:eastAsia="zh-CN"/>
        </w:rPr>
        <w:t>条件。投标人自行乘坐交通工具前往踏勘地点。投标人踏勘现场发生的费用自理。投标人自行负责在踏勘现场中所发生的一切人员伤亡和财</w:t>
      </w:r>
      <w:r>
        <w:rPr>
          <w:rFonts w:hint="eastAsia" w:ascii="方正仿宋_GBK" w:hAnsi="宋体" w:eastAsia="方正仿宋_GBK" w:cs="宋体"/>
          <w:color w:val="000000" w:themeColor="text1"/>
          <w:sz w:val="32"/>
          <w:szCs w:val="32"/>
          <w:lang w:val="en-US" w:eastAsia="zh-CN"/>
          <w14:textFill>
            <w14:solidFill>
              <w14:schemeClr w14:val="tx1"/>
            </w14:solidFill>
          </w14:textFill>
        </w:rPr>
        <w:t>产损失。</w:t>
      </w:r>
    </w:p>
    <w:p w14:paraId="3A88836E">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2、踏勘联系人：张彬彬；联系电话：15923572249。</w:t>
      </w:r>
    </w:p>
    <w:p w14:paraId="36F673F6">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3、遴选人在踏勘现场中介绍的工作场地和相关的周边环境情况，供投标人在编制投标文件时参考，遴选人不对投标人据此做出的判断和决策负责任。</w:t>
      </w:r>
    </w:p>
    <w:p w14:paraId="33F2145D">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宋体" w:eastAsia="方正仿宋_GBK" w:cs="宋体"/>
          <w:b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t>十、咨询方式</w:t>
      </w:r>
      <w:r>
        <w:rPr>
          <w:rFonts w:hint="eastAsia" w:ascii="方正仿宋_GBK" w:hAnsi="宋体" w:eastAsia="方正仿宋_GBK" w:cs="宋体"/>
          <w:b w:val="0"/>
          <w:color w:val="000000" w:themeColor="text1"/>
          <w:kern w:val="2"/>
          <w:sz w:val="32"/>
          <w:szCs w:val="32"/>
          <w:lang w:val="en-US" w:eastAsia="zh-CN" w:bidi="ar-SA"/>
          <w14:textFill>
            <w14:solidFill>
              <w14:schemeClr w14:val="tx1"/>
            </w14:solidFill>
          </w14:textFill>
        </w:rPr>
        <w:t xml:space="preserve">：石老师     023-47565027 </w:t>
      </w:r>
    </w:p>
    <w:p w14:paraId="43186831">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1E868B81">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11464A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B0C13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5E7CEA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0CC8D5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14C556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6CC879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6EE2D2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0F6A4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288411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24EBB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5B04D3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04142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5A3176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06A1F1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w:t>
      </w:r>
    </w:p>
    <w:p w14:paraId="166987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总</w:t>
      </w:r>
      <w:r>
        <w:rPr>
          <w:rFonts w:hint="eastAsia" w:ascii="方正小标宋_GBK" w:hAnsi="方正小标宋_GBK" w:eastAsia="方正小标宋_GBK" w:cs="方正小标宋_GBK"/>
          <w:color w:val="auto"/>
          <w:sz w:val="44"/>
          <w:szCs w:val="44"/>
        </w:rPr>
        <w:t>报价表</w:t>
      </w:r>
    </w:p>
    <w:p w14:paraId="07E07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tbl>
      <w:tblPr>
        <w:tblStyle w:val="9"/>
        <w:tblW w:w="8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9"/>
        <w:gridCol w:w="5857"/>
      </w:tblGrid>
      <w:tr w14:paraId="1E33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3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b w:val="0"/>
                <w:bCs w:val="0"/>
                <w:color w:val="auto"/>
                <w:kern w:val="0"/>
                <w:sz w:val="28"/>
                <w:szCs w:val="28"/>
                <w:lang w:val="en-US" w:eastAsia="zh-CN"/>
              </w:rPr>
            </w:pPr>
            <w:r>
              <w:rPr>
                <w:rFonts w:hint="eastAsia" w:ascii="方正楷体_GBK" w:hAnsi="方正楷体_GBK" w:eastAsia="方正楷体_GBK" w:cs="方正楷体_GBK"/>
                <w:b w:val="0"/>
                <w:bCs w:val="0"/>
                <w:color w:val="auto"/>
                <w:kern w:val="0"/>
                <w:sz w:val="28"/>
                <w:szCs w:val="28"/>
                <w:lang w:val="en-US" w:eastAsia="zh-CN"/>
              </w:rPr>
              <w:t>投标公司名称</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A3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color w:val="auto"/>
                <w:kern w:val="0"/>
                <w:sz w:val="28"/>
                <w:szCs w:val="28"/>
                <w:lang w:val="en-US" w:eastAsia="zh-CN"/>
              </w:rPr>
            </w:pPr>
          </w:p>
        </w:tc>
      </w:tr>
      <w:tr w14:paraId="6CA6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B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b w:val="0"/>
                <w:bCs w:val="0"/>
                <w:color w:val="auto"/>
                <w:kern w:val="0"/>
                <w:sz w:val="28"/>
                <w:szCs w:val="28"/>
              </w:rPr>
            </w:pPr>
            <w:r>
              <w:rPr>
                <w:rFonts w:hint="eastAsia" w:ascii="方正楷体_GBK" w:hAnsi="方正楷体_GBK" w:eastAsia="方正楷体_GBK" w:cs="方正楷体_GBK"/>
                <w:b w:val="0"/>
                <w:bCs w:val="0"/>
                <w:color w:val="auto"/>
                <w:kern w:val="0"/>
                <w:sz w:val="28"/>
                <w:szCs w:val="28"/>
                <w:lang w:val="en-US" w:eastAsia="zh-CN"/>
              </w:rPr>
              <w:t>项目名称</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E4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color w:val="auto"/>
                <w:kern w:val="0"/>
                <w:sz w:val="28"/>
                <w:szCs w:val="28"/>
              </w:rPr>
            </w:pPr>
          </w:p>
        </w:tc>
      </w:tr>
      <w:tr w14:paraId="0B6D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2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b w:val="0"/>
                <w:bCs w:val="0"/>
                <w:i w:val="0"/>
                <w:iCs w:val="0"/>
                <w:color w:val="000000"/>
                <w:sz w:val="28"/>
                <w:szCs w:val="28"/>
                <w:u w:val="none"/>
                <w:lang w:val="en-US" w:eastAsia="zh-CN"/>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金额（小写）</w:t>
            </w:r>
          </w:p>
        </w:tc>
        <w:tc>
          <w:tcPr>
            <w:tcW w:w="5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9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z w:val="28"/>
                <w:szCs w:val="28"/>
                <w:u w:val="none"/>
                <w:lang w:val="en-US"/>
              </w:rPr>
            </w:pPr>
          </w:p>
        </w:tc>
      </w:tr>
      <w:tr w14:paraId="10D5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7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b w:val="0"/>
                <w:bCs w:val="0"/>
                <w:i w:val="0"/>
                <w:iCs w:val="0"/>
                <w:color w:val="000000"/>
                <w:kern w:val="0"/>
                <w:sz w:val="28"/>
                <w:szCs w:val="28"/>
                <w:u w:val="none"/>
                <w:lang w:val="en-US" w:eastAsia="zh-CN"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金额（大写）</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7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z w:val="28"/>
                <w:szCs w:val="28"/>
                <w:u w:val="none"/>
                <w:lang w:val="en-US"/>
              </w:rPr>
            </w:pPr>
          </w:p>
        </w:tc>
      </w:tr>
    </w:tbl>
    <w:p w14:paraId="44992117">
      <w:pPr>
        <w:pageBreakBefore w:val="0"/>
        <w:widowControl w:val="0"/>
        <w:kinsoku/>
        <w:wordWrap/>
        <w:overflowPunct/>
        <w:topLinePunct w:val="0"/>
        <w:bidi w:val="0"/>
        <w:adjustRightInd/>
        <w:spacing w:line="500" w:lineRule="exact"/>
        <w:ind w:firstLine="640" w:firstLineChars="200"/>
        <w:jc w:val="center"/>
        <w:textAlignment w:val="auto"/>
        <w:rPr>
          <w:rFonts w:ascii="方正仿宋_GBK" w:hAnsi="方正仿宋_GBK" w:eastAsia="方正仿宋_GBK" w:cs="方正仿宋_GBK"/>
          <w:color w:val="auto"/>
          <w:sz w:val="32"/>
          <w:szCs w:val="32"/>
        </w:rPr>
      </w:pPr>
    </w:p>
    <w:p w14:paraId="2516A86C">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说明：</w:t>
      </w:r>
    </w:p>
    <w:p w14:paraId="2442D14A">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1.报价表按格式填</w:t>
      </w:r>
      <w:r>
        <w:rPr>
          <w:rFonts w:hint="eastAsia" w:ascii="方正仿宋_GBK" w:hAnsi="方正仿宋_GBK" w:eastAsia="方正仿宋_GBK" w:cs="方正仿宋_GBK"/>
          <w:color w:val="auto"/>
          <w:sz w:val="32"/>
          <w:szCs w:val="32"/>
          <w:lang w:val="en-US" w:eastAsia="zh-CN"/>
        </w:rPr>
        <w:t>写，保留两位小数</w:t>
      </w:r>
      <w:r>
        <w:rPr>
          <w:rFonts w:hint="eastAsia" w:ascii="方正仿宋_GBK" w:hAnsi="方正仿宋_GBK" w:eastAsia="方正仿宋_GBK" w:cs="方正仿宋_GBK"/>
          <w:color w:val="auto"/>
          <w:sz w:val="32"/>
          <w:szCs w:val="32"/>
          <w:lang w:eastAsia="zh-CN"/>
        </w:rPr>
        <w:t>。</w:t>
      </w:r>
    </w:p>
    <w:p w14:paraId="7771208E">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2.报价表务必填写清楚，准确无误</w:t>
      </w:r>
      <w:r>
        <w:rPr>
          <w:rFonts w:hint="eastAsia" w:ascii="方正仿宋_GBK" w:hAnsi="方正仿宋_GBK" w:eastAsia="方正仿宋_GBK" w:cs="方正仿宋_GBK"/>
          <w:color w:val="auto"/>
          <w:sz w:val="32"/>
          <w:szCs w:val="32"/>
          <w:lang w:eastAsia="zh-CN"/>
        </w:rPr>
        <w:t>。</w:t>
      </w:r>
    </w:p>
    <w:p w14:paraId="27A10ACA">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3.供应商同意并承诺履行本次遴选文件中所有服务条款。</w:t>
      </w:r>
    </w:p>
    <w:p w14:paraId="71696BA0">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14:paraId="1E4CCE16">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14:paraId="73A8A0E2">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供应商：</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法定代表人或法定代表人授权代表：</w:t>
      </w:r>
    </w:p>
    <w:p w14:paraId="33DF4691">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14:paraId="5E78A6A7">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供应商</w:t>
      </w:r>
      <w:r>
        <w:rPr>
          <w:rFonts w:hint="eastAsia" w:ascii="方正仿宋_GBK" w:hAnsi="方正仿宋_GBK" w:eastAsia="方正仿宋_GBK" w:cs="方正仿宋_GBK"/>
          <w:color w:val="auto"/>
          <w:sz w:val="32"/>
          <w:szCs w:val="32"/>
        </w:rPr>
        <w:t xml:space="preserve">公章）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（签字或盖章）</w:t>
      </w:r>
    </w:p>
    <w:p w14:paraId="063B63FC">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p>
    <w:p w14:paraId="00270CD8">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14:paraId="3F496228">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D60E941">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color w:val="auto"/>
          <w:sz w:val="44"/>
          <w:szCs w:val="44"/>
        </w:rPr>
      </w:pPr>
    </w:p>
    <w:p w14:paraId="78C363A1">
      <w:pPr>
        <w:tabs>
          <w:tab w:val="left" w:pos="6300"/>
        </w:tabs>
        <w:snapToGrid w:val="0"/>
        <w:spacing w:line="360" w:lineRule="auto"/>
        <w:jc w:val="both"/>
        <w:rPr>
          <w:rFonts w:hint="eastAsia" w:ascii="黑体" w:hAnsi="黑体" w:eastAsia="黑体" w:cs="黑体"/>
          <w:b/>
          <w:bCs/>
          <w:sz w:val="32"/>
          <w:szCs w:val="32"/>
        </w:rPr>
      </w:pPr>
    </w:p>
    <w:p w14:paraId="3A9CE052">
      <w:pPr>
        <w:pageBreakBefore w:val="0"/>
        <w:widowControl w:val="0"/>
        <w:kinsoku/>
        <w:wordWrap/>
        <w:overflowPunct/>
        <w:topLinePunct w:val="0"/>
        <w:bidi w:val="0"/>
        <w:adjustRightInd/>
        <w:snapToGrid w:val="0"/>
        <w:spacing w:line="500" w:lineRule="exact"/>
        <w:jc w:val="lef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附件2</w:t>
      </w:r>
    </w:p>
    <w:p w14:paraId="3CF6B395">
      <w:pPr>
        <w:tabs>
          <w:tab w:val="left" w:pos="6300"/>
        </w:tabs>
        <w:snapToGrid w:val="0"/>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法定代表人身份证明书</w:t>
      </w:r>
    </w:p>
    <w:p w14:paraId="250150DF">
      <w:pPr>
        <w:tabs>
          <w:tab w:val="left" w:pos="6300"/>
        </w:tabs>
        <w:snapToGrid w:val="0"/>
        <w:spacing w:line="360" w:lineRule="auto"/>
        <w:rPr>
          <w:rFonts w:ascii="仿宋_GB2312" w:hAnsi="仿宋_GB2312" w:eastAsia="仿宋_GB2312" w:cs="仿宋_GB2312"/>
          <w:sz w:val="32"/>
          <w:szCs w:val="32"/>
          <w:u w:val="single"/>
        </w:rPr>
      </w:pPr>
    </w:p>
    <w:p w14:paraId="47198FCE">
      <w:pPr>
        <w:tabs>
          <w:tab w:val="left" w:pos="6300"/>
        </w:tabs>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Hans"/>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院方</w:t>
      </w:r>
      <w:r>
        <w:rPr>
          <w:rFonts w:hint="eastAsia" w:ascii="方正仿宋_GBK" w:hAnsi="方正仿宋_GBK" w:eastAsia="方正仿宋_GBK" w:cs="方正仿宋_GBK"/>
          <w:sz w:val="32"/>
          <w:szCs w:val="32"/>
        </w:rPr>
        <w:t>名称）：</w:t>
      </w:r>
    </w:p>
    <w:p w14:paraId="28E82DA9">
      <w:pPr>
        <w:tabs>
          <w:tab w:val="left" w:pos="6300"/>
        </w:tabs>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（法定代表人名称及身份证代码）是</w:t>
      </w:r>
      <w:r>
        <w:rPr>
          <w:rFonts w:hint="eastAsia" w:ascii="方正仿宋_GBK" w:hAnsi="方正仿宋_GBK" w:eastAsia="方正仿宋_GBK" w:cs="方正仿宋_GBK"/>
          <w:sz w:val="32"/>
          <w:szCs w:val="32"/>
          <w:u w:val="single"/>
        </w:rPr>
        <w:t>（供应商名称）</w:t>
      </w:r>
      <w:r>
        <w:rPr>
          <w:rFonts w:hint="eastAsia" w:ascii="方正仿宋_GBK" w:hAnsi="方正仿宋_GBK" w:eastAsia="方正仿宋_GBK" w:cs="方正仿宋_GBK"/>
          <w:sz w:val="32"/>
          <w:szCs w:val="32"/>
        </w:rPr>
        <w:t>的法定代表人，电话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，代表我单位全权办理上述项目的竞采报价、签约等具体工作，并签署全部有关文件、协议及合同。签字负全部责任。</w:t>
      </w:r>
    </w:p>
    <w:p w14:paraId="53845D0B">
      <w:pPr>
        <w:tabs>
          <w:tab w:val="left" w:pos="6300"/>
        </w:tabs>
        <w:snapToGrid w:val="0"/>
        <w:spacing w:line="360" w:lineRule="auto"/>
        <w:ind w:firstLine="570"/>
        <w:rPr>
          <w:rFonts w:hint="eastAsia" w:ascii="方正仿宋_GBK" w:hAnsi="方正仿宋_GBK" w:eastAsia="方正仿宋_GBK" w:cs="方正仿宋_GBK"/>
          <w:sz w:val="32"/>
          <w:szCs w:val="32"/>
        </w:rPr>
      </w:pPr>
    </w:p>
    <w:p w14:paraId="34938896">
      <w:pPr>
        <w:tabs>
          <w:tab w:val="left" w:pos="6300"/>
        </w:tabs>
        <w:snapToGrid w:val="0"/>
        <w:spacing w:line="360" w:lineRule="auto"/>
        <w:ind w:firstLine="57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法定代表人（签字或盖章）：                          </w:t>
      </w:r>
    </w:p>
    <w:p w14:paraId="4EDCC898">
      <w:pPr>
        <w:tabs>
          <w:tab w:val="left" w:pos="6300"/>
        </w:tabs>
        <w:snapToGrid w:val="0"/>
        <w:spacing w:line="360" w:lineRule="auto"/>
        <w:ind w:firstLine="57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14:paraId="73D292CD">
      <w:pPr>
        <w:tabs>
          <w:tab w:val="left" w:pos="6300"/>
        </w:tabs>
        <w:snapToGrid w:val="0"/>
        <w:spacing w:line="360" w:lineRule="auto"/>
        <w:ind w:right="360" w:firstLine="570"/>
        <w:jc w:val="center"/>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 xml:space="preserve">                     年   月   日</w:t>
      </w:r>
    </w:p>
    <w:p w14:paraId="7CDF7A26">
      <w:pPr>
        <w:pStyle w:val="12"/>
        <w:spacing w:line="360" w:lineRule="auto"/>
        <w:rPr>
          <w:rFonts w:hint="eastAsia" w:ascii="方正仿宋_GBK" w:hAnsi="方正仿宋_GBK" w:eastAsia="方正仿宋_GBK" w:cs="方正仿宋_GBK"/>
        </w:rPr>
      </w:pPr>
    </w:p>
    <w:p w14:paraId="31729EC5">
      <w:pPr>
        <w:tabs>
          <w:tab w:val="left" w:pos="6300"/>
        </w:tabs>
        <w:snapToGrid w:val="0"/>
        <w:spacing w:line="360" w:lineRule="auto"/>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14:paraId="2AD51F2A">
      <w:pPr>
        <w:pStyle w:val="2"/>
        <w:spacing w:line="360" w:lineRule="auto"/>
        <w:rPr>
          <w:rFonts w:hint="eastAsia" w:ascii="方正仿宋_GBK" w:hAnsi="方正仿宋_GBK" w:eastAsia="方正仿宋_GBK" w:cs="方正仿宋_GBK"/>
        </w:rPr>
      </w:pPr>
    </w:p>
    <w:p w14:paraId="62862613">
      <w:r>
        <w:rPr>
          <w:rFonts w:ascii="宋体" w:hAnsi="宋体" w:cs="宋体"/>
          <w:sz w:val="24"/>
          <w:szCs w:val="24"/>
        </w:rPr>
        <w:br w:type="page"/>
      </w:r>
    </w:p>
    <w:p w14:paraId="0D5872D8">
      <w:pPr>
        <w:tabs>
          <w:tab w:val="left" w:pos="6300"/>
        </w:tabs>
        <w:snapToGrid w:val="0"/>
        <w:spacing w:line="360" w:lineRule="auto"/>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附件3</w:t>
      </w:r>
    </w:p>
    <w:p w14:paraId="709038C3">
      <w:pPr>
        <w:tabs>
          <w:tab w:val="left" w:pos="6300"/>
        </w:tabs>
        <w:snapToGrid w:val="0"/>
        <w:spacing w:line="360" w:lineRule="auto"/>
        <w:jc w:val="center"/>
        <w:rPr>
          <w:rFonts w:ascii="仿宋_GB2312" w:hAnsi="仿宋_GB2312" w:eastAsia="仿宋_GB2312" w:cs="仿宋_GB2312"/>
          <w:sz w:val="32"/>
          <w:szCs w:val="32"/>
          <w:u w:val="single"/>
        </w:rPr>
      </w:pPr>
      <w:r>
        <w:rPr>
          <w:rFonts w:hint="eastAsia" w:ascii="方正小标宋_GBK" w:hAnsi="方正小标宋_GBK" w:eastAsia="方正小标宋_GBK" w:cs="方正小标宋_GBK"/>
          <w:b w:val="0"/>
          <w:bCs w:val="0"/>
          <w:sz w:val="44"/>
          <w:szCs w:val="44"/>
        </w:rPr>
        <w:t>法定代表人授权委托书</w:t>
      </w:r>
    </w:p>
    <w:p w14:paraId="194D35A6">
      <w:pPr>
        <w:keepNext w:val="0"/>
        <w:keepLines w:val="0"/>
        <w:pageBreakBefore w:val="0"/>
        <w:widowControl w:val="0"/>
        <w:tabs>
          <w:tab w:val="left" w:pos="6300"/>
        </w:tabs>
        <w:kinsoku/>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Hans"/>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院方</w:t>
      </w:r>
      <w:r>
        <w:rPr>
          <w:rFonts w:hint="eastAsia" w:ascii="方正仿宋_GBK" w:hAnsi="方正仿宋_GBK" w:eastAsia="方正仿宋_GBK" w:cs="方正仿宋_GBK"/>
          <w:sz w:val="32"/>
          <w:szCs w:val="32"/>
        </w:rPr>
        <w:t>名称）：</w:t>
      </w:r>
    </w:p>
    <w:p w14:paraId="0202FB98">
      <w:pPr>
        <w:keepNext w:val="0"/>
        <w:keepLines w:val="0"/>
        <w:pageBreakBefore w:val="0"/>
        <w:widowControl w:val="0"/>
        <w:tabs>
          <w:tab w:val="left" w:pos="6300"/>
        </w:tabs>
        <w:kinsoku/>
        <w:wordWrap w:val="0"/>
        <w:overflowPunct/>
        <w:topLinePunct w:val="0"/>
        <w:autoSpaceDE/>
        <w:autoSpaceDN/>
        <w:bidi w:val="0"/>
        <w:adjustRightInd/>
        <w:snapToGrid w:val="0"/>
        <w:spacing w:line="56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（法定代表人名称）是</w:t>
      </w:r>
      <w:r>
        <w:rPr>
          <w:rFonts w:hint="eastAsia" w:ascii="方正仿宋_GBK" w:hAnsi="方正仿宋_GBK" w:eastAsia="方正仿宋_GBK" w:cs="方正仿宋_GBK"/>
          <w:sz w:val="32"/>
          <w:szCs w:val="32"/>
          <w:u w:val="single"/>
        </w:rPr>
        <w:t>（供应商名称）</w:t>
      </w:r>
      <w:r>
        <w:rPr>
          <w:rFonts w:hint="eastAsia" w:ascii="方正仿宋_GBK" w:hAnsi="方正仿宋_GBK" w:eastAsia="方正仿宋_GBK" w:cs="方正仿宋_GBK"/>
          <w:sz w:val="32"/>
          <w:szCs w:val="32"/>
        </w:rPr>
        <w:t>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，代表我单位全权办理上述项目的竞采报价、签约等具体工作，并签署全部有关文件、协议及合同。</w:t>
      </w:r>
    </w:p>
    <w:p w14:paraId="6C533B5E">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7827C1B0">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w:t>
      </w:r>
      <w:r>
        <w:rPr>
          <w:rFonts w:hint="eastAsia" w:ascii="方正仿宋_GBK" w:hAnsi="方正仿宋_GBK" w:eastAsia="方正仿宋_GBK" w:cs="方正仿宋_GBK"/>
          <w:sz w:val="32"/>
          <w:szCs w:val="32"/>
          <w:lang w:eastAsia="zh-Hans"/>
        </w:rPr>
        <w:t>的</w:t>
      </w:r>
      <w:r>
        <w:rPr>
          <w:rFonts w:hint="eastAsia" w:ascii="方正仿宋_GBK" w:hAnsi="方正仿宋_GBK" w:eastAsia="方正仿宋_GBK" w:cs="方正仿宋_GBK"/>
          <w:sz w:val="32"/>
          <w:szCs w:val="32"/>
        </w:rPr>
        <w:t>书面通知以前，本授权书一直有效。被授权人在授权书有效期内签署的所有文件不因授权的撤消而失效。</w:t>
      </w:r>
    </w:p>
    <w:p w14:paraId="454692CB">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32"/>
          <w:szCs w:val="32"/>
        </w:rPr>
      </w:pPr>
    </w:p>
    <w:p w14:paraId="77712BBD">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14:paraId="06C09636">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14:paraId="38360C92">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jc w:val="right"/>
        <w:textAlignment w:val="auto"/>
        <w:rPr>
          <w:rFonts w:hint="eastAsia" w:ascii="方正仿宋_GBK" w:hAnsi="方正仿宋_GBK" w:eastAsia="方正仿宋_GBK" w:cs="方正仿宋_GBK"/>
          <w:sz w:val="32"/>
          <w:szCs w:val="32"/>
        </w:rPr>
      </w:pPr>
    </w:p>
    <w:p w14:paraId="0486B42E">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14:paraId="5E1C9C44">
      <w:pPr>
        <w:keepNext w:val="0"/>
        <w:keepLines w:val="0"/>
        <w:pageBreakBefore w:val="0"/>
        <w:widowControl w:val="0"/>
        <w:tabs>
          <w:tab w:val="left" w:pos="6300"/>
        </w:tabs>
        <w:kinsoku/>
        <w:overflowPunct/>
        <w:topLinePunct w:val="0"/>
        <w:autoSpaceDE/>
        <w:autoSpaceDN/>
        <w:bidi w:val="0"/>
        <w:adjustRightInd/>
        <w:snapToGrid w:val="0"/>
        <w:spacing w:line="560" w:lineRule="exact"/>
        <w:ind w:right="480" w:firstLine="570"/>
        <w:jc w:val="right"/>
        <w:textAlignment w:val="auto"/>
        <w:rPr>
          <w:rFonts w:hint="eastAsia" w:ascii="方正仿宋_GBK" w:hAnsi="方正仿宋_GBK" w:eastAsia="方正仿宋_GBK" w:cs="方正仿宋_GBK"/>
          <w:sz w:val="32"/>
          <w:szCs w:val="32"/>
        </w:rPr>
      </w:pPr>
    </w:p>
    <w:p w14:paraId="2A383AAE">
      <w:pPr>
        <w:keepNext w:val="0"/>
        <w:keepLines w:val="0"/>
        <w:pageBreakBefore w:val="0"/>
        <w:widowControl w:val="0"/>
        <w:tabs>
          <w:tab w:val="left" w:pos="6300"/>
        </w:tabs>
        <w:kinsoku/>
        <w:overflowPunct/>
        <w:topLinePunct w:val="0"/>
        <w:autoSpaceDE/>
        <w:autoSpaceDN/>
        <w:bidi w:val="0"/>
        <w:adjustRightInd/>
        <w:snapToGrid w:val="0"/>
        <w:spacing w:line="560" w:lineRule="exact"/>
        <w:ind w:right="480"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14:paraId="2561ABBF">
      <w:pPr>
        <w:keepNext w:val="0"/>
        <w:keepLines w:val="0"/>
        <w:pageBreakBefore w:val="0"/>
        <w:widowControl w:val="0"/>
        <w:tabs>
          <w:tab w:val="left" w:pos="6300"/>
        </w:tabs>
        <w:kinsoku/>
        <w:overflowPunct/>
        <w:topLinePunct w:val="0"/>
        <w:autoSpaceDE/>
        <w:autoSpaceDN/>
        <w:bidi w:val="0"/>
        <w:adjustRightInd/>
        <w:snapToGrid w:val="0"/>
        <w:spacing w:line="560" w:lineRule="exact"/>
        <w:ind w:right="480" w:firstLine="570"/>
        <w:jc w:val="center"/>
        <w:textAlignment w:val="auto"/>
        <w:rPr>
          <w:rFonts w:hint="eastAsia" w:ascii="楷体" w:hAnsi="楷体" w:eastAsia="楷体" w:cs="楷体"/>
          <w:color w:val="000000" w:themeColor="text1"/>
          <w:sz w:val="30"/>
          <w:szCs w:val="30"/>
          <w14:textFill>
            <w14:solidFill>
              <w14:schemeClr w14:val="tx1"/>
            </w14:solidFill>
          </w14:textFill>
        </w:rPr>
      </w:pPr>
      <w:r>
        <w:rPr>
          <w:rFonts w:hint="eastAsia" w:ascii="方正仿宋_GBK" w:hAnsi="方正仿宋_GBK" w:eastAsia="方正仿宋_GBK" w:cs="方正仿宋_GBK"/>
          <w:sz w:val="32"/>
          <w:szCs w:val="32"/>
        </w:rPr>
        <w:t xml:space="preserve">                                年   月   日</w:t>
      </w:r>
      <w:r>
        <w:rPr>
          <w:rFonts w:hint="eastAsia" w:ascii="方正小标宋简体" w:eastAsia="方正小标宋简体" w:cs="方正小标宋_GBK"/>
          <w:color w:val="000000" w:themeColor="text1"/>
          <w:sz w:val="44"/>
          <w:szCs w:val="44"/>
          <w14:textFill>
            <w14:solidFill>
              <w14:schemeClr w14:val="tx1"/>
            </w14:solidFill>
          </w14:textFill>
        </w:rPr>
        <w:t xml:space="preserve">                                                                                                                                                                                                                                                                                                                                                                                                                                                                                                                                                                                                                                                                                                                                                                                                                                                                                                                                                                                                                                                                                                                                                                                                                                                                                                                                                                                                                                                                                                                                                                                                                                                                                                                                                                                                                                                                                                                                                                                                                                                                                                                                                                                                                                                                                                                                                                                                                                                                                                                                                                                                                                                                                                                                                                                                                                                                                                                                                                                                                                                                                                                                                                                                                                                                                                                                                                                                                                                                                                                                                                                                                                                                                                                                                                                                                                                                                                                                                                                                                                                                                      </w:t>
      </w:r>
    </w:p>
    <w:p w14:paraId="3AA2953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8"/>
          <w:szCs w:val="28"/>
          <w:lang w:val="en-US" w:eastAsia="zh-CN"/>
        </w:rPr>
      </w:pPr>
    </w:p>
    <w:p w14:paraId="3855DEB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8"/>
          <w:szCs w:val="28"/>
          <w:lang w:val="en-US" w:eastAsia="zh-CN"/>
        </w:rPr>
      </w:pPr>
    </w:p>
    <w:p w14:paraId="47945D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_GBK" w:hAnsi="方正小标宋_GBK" w:eastAsia="方正小标宋_GBK" w:cs="方正小标宋_GBK"/>
          <w:b w:val="0"/>
          <w:bCs w:val="0"/>
          <w:sz w:val="36"/>
          <w:szCs w:val="36"/>
        </w:rPr>
      </w:pPr>
      <w:r>
        <w:rPr>
          <w:rFonts w:hint="eastAsia" w:ascii="方正仿宋_GBK" w:hAnsi="方正仿宋_GBK" w:eastAsia="方正仿宋_GBK" w:cs="方正仿宋_GBK"/>
          <w:color w:val="000000"/>
          <w:sz w:val="32"/>
          <w:szCs w:val="32"/>
          <w:lang w:val="en-US" w:eastAsia="zh-CN"/>
        </w:rPr>
        <w:t>附件4</w:t>
      </w:r>
    </w:p>
    <w:p w14:paraId="27910E46">
      <w:pPr>
        <w:tabs>
          <w:tab w:val="left" w:pos="6300"/>
        </w:tabs>
        <w:snapToGrid w:val="0"/>
        <w:spacing w:line="360" w:lineRule="auto"/>
        <w:ind w:left="0" w:lef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基本资格条件承诺函</w:t>
      </w:r>
    </w:p>
    <w:p w14:paraId="6E0C24F8">
      <w:pPr>
        <w:tabs>
          <w:tab w:val="left" w:pos="6300"/>
        </w:tabs>
        <w:snapToGrid w:val="0"/>
        <w:spacing w:line="530" w:lineRule="exact"/>
        <w:rPr>
          <w:rFonts w:hint="eastAsia" w:ascii="仿宋" w:hAnsi="仿宋" w:eastAsia="仿宋" w:cs="仿宋"/>
          <w:sz w:val="24"/>
          <w:szCs w:val="24"/>
        </w:rPr>
      </w:pPr>
    </w:p>
    <w:p w14:paraId="03A97448">
      <w:pPr>
        <w:tabs>
          <w:tab w:val="left" w:pos="6300"/>
        </w:tabs>
        <w:snapToGrid w:val="0"/>
        <w:spacing w:line="530" w:lineRule="exact"/>
        <w:ind w:left="0" w:leftChars="0"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2"/>
          <w:sz w:val="32"/>
          <w:szCs w:val="32"/>
          <w:lang w:val="en-US" w:eastAsia="zh-CN" w:bidi="ar-SA"/>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color w:val="auto"/>
          <w:kern w:val="2"/>
          <w:sz w:val="32"/>
          <w:szCs w:val="32"/>
          <w:lang w:val="en-US" w:eastAsia="zh-CN" w:bidi="ar-SA"/>
        </w:rPr>
        <w:t>（院方名称）：</w:t>
      </w:r>
    </w:p>
    <w:p w14:paraId="7F39A8DD">
      <w:pPr>
        <w:tabs>
          <w:tab w:val="left" w:pos="6300"/>
        </w:tabs>
        <w:snapToGrid w:val="0"/>
        <w:spacing w:line="530" w:lineRule="exact"/>
        <w:ind w:firstLine="1280" w:firstLineChars="4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color w:val="auto"/>
          <w:kern w:val="2"/>
          <w:sz w:val="32"/>
          <w:szCs w:val="32"/>
          <w:lang w:val="en-US" w:eastAsia="zh-CN" w:bidi="ar-SA"/>
        </w:rPr>
        <w:t>（投标人名称）郑重承诺：</w:t>
      </w:r>
    </w:p>
    <w:p w14:paraId="3B957ECD">
      <w:pPr>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1.我方具有良好的商业信誉和健全的财务会计制度，具有履行合同所必需的设备和专业技术能力，具</w:t>
      </w:r>
      <w:r>
        <w:rPr>
          <w:rFonts w:hint="eastAsia" w:ascii="方正仿宋_GBK" w:hAnsi="方正仿宋_GBK" w:eastAsia="方正仿宋_GBK" w:cs="方正仿宋_GBK"/>
          <w:color w:val="auto"/>
          <w:kern w:val="2"/>
          <w:sz w:val="32"/>
          <w:szCs w:val="32"/>
          <w:lang w:val="zh-CN" w:eastAsia="zh-CN" w:bidi="ar-SA"/>
        </w:rPr>
        <w:t>有依法缴纳税收和社会保障金的良好记录</w:t>
      </w:r>
      <w:r>
        <w:rPr>
          <w:rFonts w:hint="eastAsia" w:ascii="方正仿宋_GBK" w:hAnsi="方正仿宋_GBK" w:eastAsia="方正仿宋_GBK" w:cs="方正仿宋_GBK"/>
          <w:color w:val="auto"/>
          <w:kern w:val="2"/>
          <w:sz w:val="32"/>
          <w:szCs w:val="32"/>
          <w:lang w:val="en-US" w:eastAsia="zh-CN" w:bidi="ar-SA"/>
        </w:rPr>
        <w:t>，参加本项目采购活动前三年内无重大违法活动记录。</w:t>
      </w:r>
    </w:p>
    <w:p w14:paraId="6B9B59CE">
      <w:pPr>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2.我方未列入在信用中国网站（www.creditchina.gov.cn）“失信被执行人”、“重大税收违法案件当事人名单”中，也未列入中国政府采购网（www.ccgp.gov.cn）“政府采购严重违法失信行为记录名单”中。</w:t>
      </w:r>
    </w:p>
    <w:p w14:paraId="6627F143">
      <w:pPr>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3.我方在采购项目评审（评标）环节结束后，随时接受院方的检查验证，配合提供相关证明材料，证明符合《中华人民共和国政府采购法》规定的投标人基本资格条件。</w:t>
      </w:r>
    </w:p>
    <w:p w14:paraId="582A99F8">
      <w:pPr>
        <w:tabs>
          <w:tab w:val="left" w:pos="6300"/>
        </w:tabs>
        <w:snapToGrid w:val="0"/>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我方对以上承诺负全部法律责任。</w:t>
      </w:r>
    </w:p>
    <w:p w14:paraId="104C689A">
      <w:pPr>
        <w:tabs>
          <w:tab w:val="left" w:pos="6300"/>
        </w:tabs>
        <w:snapToGrid w:val="0"/>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特此承诺。</w:t>
      </w:r>
    </w:p>
    <w:p w14:paraId="4C5A404E">
      <w:pPr>
        <w:tabs>
          <w:tab w:val="left" w:pos="6300"/>
        </w:tabs>
        <w:snapToGrid w:val="0"/>
        <w:spacing w:line="530" w:lineRule="exact"/>
        <w:rPr>
          <w:rFonts w:hint="eastAsia" w:ascii="方正仿宋_GBK" w:hAnsi="方正仿宋_GBK" w:eastAsia="方正仿宋_GBK" w:cs="方正仿宋_GBK"/>
          <w:color w:val="auto"/>
          <w:kern w:val="2"/>
          <w:sz w:val="32"/>
          <w:szCs w:val="32"/>
          <w:lang w:val="en-US" w:eastAsia="zh-CN" w:bidi="ar-SA"/>
        </w:rPr>
      </w:pPr>
    </w:p>
    <w:p w14:paraId="0CF2A3BA">
      <w:pPr>
        <w:widowControl w:val="0"/>
        <w:tabs>
          <w:tab w:val="left" w:pos="6300"/>
        </w:tabs>
        <w:wordWrap/>
        <w:snapToGrid w:val="0"/>
        <w:spacing w:line="360" w:lineRule="auto"/>
        <w:ind w:firstLine="0" w:firstLineChars="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2"/>
          <w:sz w:val="32"/>
          <w:szCs w:val="32"/>
          <w:lang w:val="en-US" w:eastAsia="zh-CN" w:bidi="ar-SA"/>
        </w:rPr>
        <w:t xml:space="preserve">（投标人公章）                                                                 年   月   日 </w:t>
      </w:r>
    </w:p>
    <w:p w14:paraId="231D2B05">
      <w:pPr>
        <w:tabs>
          <w:tab w:val="left" w:pos="6300"/>
        </w:tabs>
        <w:snapToGrid w:val="0"/>
        <w:spacing w:line="500" w:lineRule="exact"/>
        <w:jc w:val="both"/>
        <w:outlineLvl w:val="0"/>
        <w:rPr>
          <w:rFonts w:hint="eastAsia" w:ascii="方正小标宋_GBK" w:hAnsi="方正小标宋_GBK" w:eastAsia="方正小标宋_GBK" w:cs="方正小标宋_GBK"/>
          <w:b w:val="0"/>
          <w:bCs w:val="0"/>
          <w:sz w:val="44"/>
          <w:szCs w:val="44"/>
          <w:lang w:bidi="ar-SA"/>
        </w:rPr>
      </w:pPr>
    </w:p>
    <w:p w14:paraId="18C50C62">
      <w:pPr>
        <w:tabs>
          <w:tab w:val="left" w:pos="6300"/>
        </w:tabs>
        <w:snapToGrid w:val="0"/>
        <w:spacing w:line="500" w:lineRule="exact"/>
        <w:jc w:val="left"/>
        <w:outlineLvl w:val="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附件5</w:t>
      </w:r>
    </w:p>
    <w:p w14:paraId="6131B9F3">
      <w:pPr>
        <w:tabs>
          <w:tab w:val="left" w:pos="6300"/>
        </w:tabs>
        <w:snapToGrid w:val="0"/>
        <w:spacing w:line="500" w:lineRule="exact"/>
        <w:ind w:firstLine="880" w:firstLineChars="200"/>
        <w:jc w:val="center"/>
        <w:outlineLvl w:val="0"/>
        <w:rPr>
          <w:rFonts w:hint="eastAsia" w:ascii="方正小标宋_GBK" w:hAnsi="方正小标宋_GBK" w:eastAsia="方正小标宋_GBK" w:cs="方正小标宋_GBK"/>
          <w:b w:val="0"/>
          <w:bCs w:val="0"/>
          <w:sz w:val="44"/>
          <w:szCs w:val="44"/>
          <w:lang w:eastAsia="zh-CN" w:bidi="ar-SA"/>
        </w:rPr>
      </w:pPr>
      <w:r>
        <w:rPr>
          <w:rFonts w:hint="eastAsia" w:ascii="方正小标宋_GBK" w:hAnsi="方正小标宋_GBK" w:eastAsia="方正小标宋_GBK" w:cs="方正小标宋_GBK"/>
          <w:b w:val="0"/>
          <w:bCs w:val="0"/>
          <w:sz w:val="44"/>
          <w:szCs w:val="44"/>
          <w:lang w:bidi="ar-SA"/>
        </w:rPr>
        <w:t>承诺函</w:t>
      </w:r>
    </w:p>
    <w:p w14:paraId="19C96E68">
      <w:pPr>
        <w:tabs>
          <w:tab w:val="left" w:pos="6300"/>
        </w:tabs>
        <w:snapToGrid w:val="0"/>
        <w:spacing w:line="500" w:lineRule="exact"/>
        <w:ind w:firstLine="880" w:firstLineChars="200"/>
        <w:jc w:val="center"/>
        <w:outlineLvl w:val="0"/>
        <w:rPr>
          <w:rFonts w:hint="eastAsia" w:ascii="方正小标宋_GBK" w:hAnsi="方正小标宋_GBK" w:eastAsia="方正小标宋_GBK" w:cs="方正小标宋_GBK"/>
          <w:b w:val="0"/>
          <w:bCs w:val="0"/>
          <w:sz w:val="44"/>
          <w:szCs w:val="44"/>
          <w:lang w:eastAsia="zh-CN" w:bidi="ar-SA"/>
        </w:rPr>
      </w:pPr>
    </w:p>
    <w:p w14:paraId="5C21C938">
      <w:pPr>
        <w:spacing w:line="50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招标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p>
    <w:p w14:paraId="2C79420C">
      <w:pPr>
        <w:tabs>
          <w:tab w:val="left" w:pos="6300"/>
        </w:tabs>
        <w:snapToGrid w:val="0"/>
        <w:spacing w:line="530" w:lineRule="exact"/>
        <w:rPr>
          <w:rFonts w:hint="eastAsia" w:ascii="方正仿宋_GBK" w:hAnsi="方正仿宋_GBK" w:eastAsia="方正仿宋_GBK" w:cs="方正仿宋_GBK"/>
          <w:sz w:val="28"/>
          <w:szCs w:val="28"/>
        </w:rPr>
      </w:pPr>
    </w:p>
    <w:p w14:paraId="46F529E8">
      <w:pPr>
        <w:tabs>
          <w:tab w:val="left" w:pos="6300"/>
        </w:tabs>
        <w:snapToGrid w:val="0"/>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院方</w:t>
      </w:r>
      <w:r>
        <w:rPr>
          <w:rFonts w:hint="eastAsia" w:ascii="方正仿宋_GBK" w:hAnsi="方正仿宋_GBK" w:eastAsia="方正仿宋_GBK" w:cs="方正仿宋_GBK"/>
          <w:sz w:val="28"/>
          <w:szCs w:val="28"/>
        </w:rPr>
        <w:t>名称）：</w:t>
      </w:r>
    </w:p>
    <w:p w14:paraId="3EF2C0D8">
      <w:pPr>
        <w:tabs>
          <w:tab w:val="left" w:pos="6300"/>
        </w:tabs>
        <w:snapToGrid w:val="0"/>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名称）郑重承诺：</w:t>
      </w:r>
    </w:p>
    <w:p w14:paraId="6B9FD07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名称）系中华人民共和国合法企业，注册地址：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单位负责人：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，身份证号码：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val="en-US" w:eastAsia="zh-CN"/>
        </w:rPr>
        <w:t>方</w:t>
      </w:r>
      <w:r>
        <w:rPr>
          <w:rFonts w:hint="eastAsia" w:ascii="方正仿宋_GBK" w:hAnsi="方正仿宋_GBK" w:eastAsia="方正仿宋_GBK" w:cs="方正仿宋_GBK"/>
          <w:sz w:val="28"/>
          <w:szCs w:val="28"/>
        </w:rPr>
        <w:t>就参加本次</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有关事项郑重</w:t>
      </w:r>
      <w:r>
        <w:rPr>
          <w:rFonts w:hint="eastAsia" w:ascii="方正仿宋_GBK" w:hAnsi="方正仿宋_GBK" w:eastAsia="方正仿宋_GBK" w:cs="方正仿宋_GBK"/>
          <w:sz w:val="28"/>
          <w:szCs w:val="28"/>
          <w:lang w:val="en-US" w:eastAsia="zh-CN"/>
        </w:rPr>
        <w:t>承诺</w:t>
      </w:r>
      <w:r>
        <w:rPr>
          <w:rFonts w:hint="eastAsia" w:ascii="方正仿宋_GBK" w:hAnsi="方正仿宋_GBK" w:eastAsia="方正仿宋_GBK" w:cs="方正仿宋_GBK"/>
          <w:sz w:val="28"/>
          <w:szCs w:val="28"/>
        </w:rPr>
        <w:t>如下：</w:t>
      </w:r>
    </w:p>
    <w:p w14:paraId="585D49BB">
      <w:pPr>
        <w:pStyle w:val="13"/>
        <w:keepNext w:val="0"/>
        <w:keepLines w:val="0"/>
        <w:pageBreakBefore w:val="0"/>
        <w:widowControl w:val="0"/>
        <w:kinsoku/>
        <w:wordWrap/>
        <w:overflowPunct/>
        <w:topLinePunct w:val="0"/>
        <w:autoSpaceDE/>
        <w:autoSpaceDN/>
        <w:bidi w:val="0"/>
        <w:adjustRightInd/>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1.与我方</w:t>
      </w:r>
      <w:r>
        <w:rPr>
          <w:rFonts w:hint="eastAsia" w:ascii="方正仿宋_GBK" w:hAnsi="方正仿宋_GBK" w:eastAsia="方正仿宋_GBK" w:cs="方正仿宋_GBK"/>
          <w:sz w:val="28"/>
          <w:szCs w:val="28"/>
        </w:rPr>
        <w:t>单位负责人为同一人或者存在直接控股、管理关系的</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供应商，未参与</w:t>
      </w:r>
      <w:r>
        <w:rPr>
          <w:rFonts w:hint="eastAsia" w:ascii="方正仿宋_GBK" w:hAnsi="方正仿宋_GBK" w:eastAsia="方正仿宋_GBK" w:cs="方正仿宋_GBK"/>
          <w:sz w:val="28"/>
          <w:szCs w:val="28"/>
          <w:lang w:val="en-US" w:eastAsia="zh-CN"/>
        </w:rPr>
        <w:t>本</w:t>
      </w:r>
      <w:r>
        <w:rPr>
          <w:rFonts w:hint="eastAsia" w:ascii="方正仿宋_GBK" w:hAnsi="方正仿宋_GBK" w:eastAsia="方正仿宋_GBK" w:cs="方正仿宋_GBK"/>
          <w:sz w:val="28"/>
          <w:szCs w:val="28"/>
        </w:rPr>
        <w:t>采购项目的</w:t>
      </w:r>
      <w:r>
        <w:rPr>
          <w:rFonts w:hint="eastAsia" w:ascii="方正仿宋_GBK" w:hAnsi="方正仿宋_GBK" w:eastAsia="方正仿宋_GBK" w:cs="方正仿宋_GBK"/>
          <w:sz w:val="28"/>
          <w:szCs w:val="28"/>
          <w:lang w:val="en-US" w:eastAsia="zh-CN"/>
        </w:rPr>
        <w:t>同</w:t>
      </w:r>
      <w:r>
        <w:rPr>
          <w:rFonts w:hint="eastAsia" w:ascii="方正仿宋_GBK" w:hAnsi="方正仿宋_GBK" w:eastAsia="方正仿宋_GBK" w:cs="方正仿宋_GBK"/>
          <w:sz w:val="28"/>
          <w:szCs w:val="28"/>
        </w:rPr>
        <w:t>一采购分包</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lang w:val="en-US" w:eastAsia="zh-CN"/>
        </w:rPr>
        <w:t>采购活动</w:t>
      </w:r>
      <w:r>
        <w:rPr>
          <w:rFonts w:hint="eastAsia" w:ascii="方正仿宋_GBK" w:hAnsi="方正仿宋_GBK" w:eastAsia="方正仿宋_GBK" w:cs="方正仿宋_GBK"/>
          <w:sz w:val="28"/>
          <w:szCs w:val="28"/>
          <w:lang w:eastAsia="zh-CN"/>
        </w:rPr>
        <w:t>。</w:t>
      </w:r>
    </w:p>
    <w:p w14:paraId="3836033B">
      <w:pPr>
        <w:pStyle w:val="13"/>
        <w:keepNext w:val="0"/>
        <w:keepLines w:val="0"/>
        <w:pageBreakBefore w:val="0"/>
        <w:widowControl w:val="0"/>
        <w:kinsoku/>
        <w:wordWrap/>
        <w:overflowPunct/>
        <w:topLinePunct w:val="0"/>
        <w:autoSpaceDE/>
        <w:autoSpaceDN/>
        <w:bidi w:val="0"/>
        <w:adjustRightInd/>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val="en-US" w:eastAsia="zh-CN"/>
        </w:rPr>
        <w:t>方</w:t>
      </w:r>
      <w:r>
        <w:rPr>
          <w:rFonts w:hint="eastAsia" w:ascii="方正仿宋_GBK" w:hAnsi="方正仿宋_GBK" w:eastAsia="方正仿宋_GBK" w:cs="方正仿宋_GBK"/>
          <w:sz w:val="28"/>
          <w:szCs w:val="28"/>
        </w:rPr>
        <w:t>与本项目其他相关政府采购当事人不存在任何</w:t>
      </w:r>
      <w:r>
        <w:rPr>
          <w:rFonts w:hint="eastAsia" w:ascii="方正仿宋_GBK" w:hAnsi="方正仿宋_GBK" w:eastAsia="方正仿宋_GBK" w:cs="方正仿宋_GBK"/>
          <w:sz w:val="28"/>
          <w:szCs w:val="28"/>
          <w:lang w:val="en-US" w:eastAsia="zh-CN"/>
        </w:rPr>
        <w:t>属于《政府采购法》、《政府采购法实施条例》、《政府采购货物和服务招标投标管理办法》、《招标投标法》、《招标投标法实施条例》等法律法规所规定的关于串通投标的</w:t>
      </w:r>
      <w:r>
        <w:rPr>
          <w:rFonts w:hint="eastAsia" w:ascii="方正仿宋_GBK" w:hAnsi="方正仿宋_GBK" w:eastAsia="方正仿宋_GBK" w:cs="方正仿宋_GBK"/>
          <w:sz w:val="28"/>
          <w:szCs w:val="28"/>
        </w:rPr>
        <w:t>情形</w:t>
      </w:r>
      <w:r>
        <w:rPr>
          <w:rFonts w:hint="eastAsia" w:ascii="方正仿宋_GBK" w:hAnsi="方正仿宋_GBK" w:eastAsia="方正仿宋_GBK" w:cs="方正仿宋_GBK"/>
          <w:sz w:val="28"/>
          <w:szCs w:val="28"/>
          <w:lang w:eastAsia="zh-CN"/>
        </w:rPr>
        <w:t>。</w:t>
      </w:r>
    </w:p>
    <w:p w14:paraId="312A179B">
      <w:pPr>
        <w:pStyle w:val="13"/>
        <w:keepNext w:val="0"/>
        <w:keepLines w:val="0"/>
        <w:pageBreakBefore w:val="0"/>
        <w:widowControl w:val="0"/>
        <w:kinsoku/>
        <w:wordWrap/>
        <w:overflowPunct/>
        <w:topLinePunct w:val="0"/>
        <w:autoSpaceDE/>
        <w:autoSpaceDN/>
        <w:bidi w:val="0"/>
        <w:adjustRightInd/>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3.我方参与本项目采购活动亦不存在其他任何属于串通投标的情形。</w:t>
      </w:r>
    </w:p>
    <w:p w14:paraId="4EDABB2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我方对以上承诺负全部法律责任。</w:t>
      </w:r>
    </w:p>
    <w:p w14:paraId="17D0F49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14:paraId="7AA6FD24">
      <w:pPr>
        <w:tabs>
          <w:tab w:val="left" w:pos="6300"/>
        </w:tabs>
        <w:snapToGrid w:val="0"/>
        <w:spacing w:line="500" w:lineRule="exact"/>
        <w:ind w:firstLine="560" w:firstLineChars="200"/>
        <w:rPr>
          <w:rFonts w:hint="eastAsia" w:ascii="方正仿宋_GBK" w:hAnsi="方正仿宋_GBK" w:eastAsia="方正仿宋_GBK" w:cs="方正仿宋_GBK"/>
          <w:sz w:val="28"/>
          <w:szCs w:val="28"/>
        </w:rPr>
      </w:pPr>
    </w:p>
    <w:p w14:paraId="4A40F2CC">
      <w:pPr>
        <w:tabs>
          <w:tab w:val="left" w:pos="6300"/>
        </w:tabs>
        <w:snapToGrid w:val="0"/>
        <w:spacing w:line="500" w:lineRule="exact"/>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公章）</w:t>
      </w:r>
    </w:p>
    <w:p w14:paraId="5F792F42">
      <w:pPr>
        <w:tabs>
          <w:tab w:val="left" w:pos="6300"/>
        </w:tabs>
        <w:snapToGrid w:val="0"/>
        <w:spacing w:line="500" w:lineRule="exact"/>
        <w:ind w:firstLine="56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年   月   日</w:t>
      </w:r>
    </w:p>
    <w:p w14:paraId="25DE4D91"/>
    <w:p w14:paraId="237F3A6F">
      <w:pPr>
        <w:tabs>
          <w:tab w:val="left" w:pos="6300"/>
        </w:tabs>
        <w:snapToGrid w:val="0"/>
        <w:spacing w:line="500" w:lineRule="exact"/>
        <w:jc w:val="left"/>
        <w:outlineLvl w:val="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附件6</w:t>
      </w:r>
    </w:p>
    <w:p w14:paraId="53F862CD">
      <w:pPr>
        <w:spacing w:line="579" w:lineRule="exact"/>
        <w:jc w:val="both"/>
        <w:rPr>
          <w:rFonts w:hint="eastAsia" w:ascii="宋体" w:hAnsi="宋体" w:eastAsia="方正黑体_GBK" w:cs="方正仿宋_GBK"/>
          <w:szCs w:val="32"/>
          <w:lang w:val="en-US" w:eastAsia="zh-CN" w:bidi="ar-SA"/>
        </w:rPr>
      </w:pPr>
    </w:p>
    <w:p w14:paraId="2016D377">
      <w:pPr>
        <w:spacing w:line="579" w:lineRule="exact"/>
        <w:jc w:val="center"/>
        <w:rPr>
          <w:rFonts w:hint="eastAsia" w:ascii="宋体" w:hAnsi="宋体" w:eastAsia="方正小标宋_GBK" w:cs="方正小标宋_GBK"/>
          <w:sz w:val="44"/>
          <w:szCs w:val="44"/>
          <w:lang w:val="en-US" w:eastAsia="zh-CN" w:bidi="ar-SA"/>
        </w:rPr>
      </w:pPr>
      <w:r>
        <w:rPr>
          <w:rFonts w:hint="eastAsia" w:ascii="宋体" w:hAnsi="宋体" w:eastAsia="方正小标宋_GBK" w:cs="方正小标宋_GBK"/>
          <w:sz w:val="44"/>
          <w:szCs w:val="44"/>
          <w:lang w:val="en-US" w:eastAsia="zh-CN" w:bidi="ar-SA"/>
        </w:rPr>
        <w:t>项目廉政协议</w:t>
      </w:r>
    </w:p>
    <w:p w14:paraId="376D2A3A">
      <w:pPr>
        <w:spacing w:line="579" w:lineRule="exact"/>
        <w:ind w:firstLine="420" w:firstLineChars="200"/>
        <w:rPr>
          <w:rFonts w:hint="eastAsia" w:ascii="宋体" w:hAnsi="宋体" w:cs="Times New Roman"/>
          <w:szCs w:val="32"/>
          <w:lang w:val="en-US" w:eastAsia="zh-CN" w:bidi="ar-SA"/>
        </w:rPr>
      </w:pPr>
    </w:p>
    <w:p w14:paraId="144185EC">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4210050</wp:posOffset>
                </wp:positionH>
                <wp:positionV relativeFrom="paragraph">
                  <wp:posOffset>364490</wp:posOffset>
                </wp:positionV>
                <wp:extent cx="123952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23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1.5pt;margin-top:28.7pt;height:0pt;width:97.6pt;z-index:251660288;mso-width-relative:page;mso-height-relative:page;" filled="f" stroked="t" coordsize="21600,21600" o:gfxdata="UEsDBAoAAAAAAIdO4kAAAAAAAAAAAAAAAAAEAAAAZHJzL1BLAwQUAAAACACHTuJA+ey6gdgAAAAJ&#10;AQAADwAAAGRycy9kb3ducmV2LnhtbE2PzU7DMBCE70h9B2uRuFTUbkpDFOL0UMiNC20R1228JBHx&#10;Oo3dH3h6jDjAcXZGs98Uq4vtxYlG3znWMJ8pEMS1Mx03Gnbb6jYD4QOywd4xafgkD6tyclVgbtyZ&#10;X+i0CY2IJexz1NCGMORS+roli37mBuLovbvRYohybKQZ8RzLbS8TpVJpseP4ocWB1i3VH5uj1eCr&#10;VzpUX9N6qt4WjaPk8Pj8hFrfXM/VA4hAl/AXhh/8iA5lZNq7Ixsveg1puohbgobl/R2IGMiWWQJi&#10;/3uQZSH/Lyi/AVBLAwQUAAAACACHTuJAMDvp6vMBAADkAwAADgAAAGRycy9lMm9Eb2MueG1srVO9&#10;jhMxEO6ReAfLPdkkKAhW2Vxx4WgQRAIeYGJ7dy35Tx4nm7wEL4BEBxUlPW/D8RiMvbkcHE0KtvCO&#10;PeNv5vtmvLw6WMP2KqL2ruGzyZQz5YSX2nUN//D+5slzzjCBk2C8Uw0/KuRXq8ePlkOo1dz33kgV&#10;GYE4rIfQ8D6lUFcVil5ZwIkPypGz9dFCom3sKhlhIHRrqvl0+qwafJQheqEQ6XQ9OvkJMV4C6NtW&#10;C7X2YmeVSyNqVAYSUcJeB+SrUm3bKpHeti2qxEzDiWkqKyUhe5vXarWEuosQei1OJcAlJTzgZEE7&#10;SnqGWkMCtov6HyirRfTo2zQR3lYjkaIIsZhNH2jzroegCheSGsNZdPx/sOLNfhOZlg1fcObAUsNv&#10;P33/+fHLrx+fab399pUtskhDwJpir90mnnYYNjEzPrTR5j9xYYci7PEsrDokJuhwNn/6YjEnzcWd&#10;r7q/GCKmV8pblo2GG+0yZ6hh/xoTJaPQu5B8bBwbGk5wVLAAGsCWGk+mDUQCXVfuojda3mhj8g2M&#10;3fbaRLaHPATly5QI96+wnGQN2I9xxTWOR69AvnSSpWMgeRy9Cp5LsEpyZhQ9omwRINQJtLkkklIb&#10;RxVkVUcds7X18kjN2IWou56UmJUqs4eaX+o9DWqerj/3Ben+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suoHYAAAACQEAAA8AAAAAAAAAAQAgAAAAIgAAAGRycy9kb3ducmV2LnhtbFBLAQIU&#10;ABQAAAAIAIdO4kAwO+nq8wEAAOQDAAAOAAAAAAAAAAEAIAAAACcBAABkcnMvZTJvRG9jLnhtbFBL&#10;BQYAAAAABgAGAFkBAACMBQ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招标方（采购方）（以下统称“甲方”）</w:t>
      </w:r>
      <w:r>
        <w:rPr>
          <w:rFonts w:hint="default" w:ascii="宋体" w:hAnsi="宋体" w:eastAsia="方正仿宋_GBK" w:cs="Times New Roman"/>
          <w:sz w:val="32"/>
          <w:szCs w:val="32"/>
          <w:lang w:val="en-US" w:eastAsia="zh-CN" w:bidi="ar-SA"/>
        </w:rPr>
        <w:t>：</w:t>
      </w:r>
    </w:p>
    <w:p w14:paraId="17A2311B">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4219575</wp:posOffset>
                </wp:positionH>
                <wp:positionV relativeFrom="paragraph">
                  <wp:posOffset>358775</wp:posOffset>
                </wp:positionV>
                <wp:extent cx="1239520"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123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2.25pt;margin-top:28.25pt;height:0pt;width:97.6pt;z-index:251661312;mso-width-relative:page;mso-height-relative:page;" filled="f" stroked="t" coordsize="21600,21600" o:gfxdata="UEsDBAoAAAAAAIdO4kAAAAAAAAAAAAAAAAAEAAAAZHJzL1BLAwQUAAAACACHTuJA+BVPdtcAAAAJ&#10;AQAADwAAAGRycy9kb3ducmV2LnhtbE2PPU/DQAyGdyT+w8lILBW9ayGhhFw6ANlYKCBWNzFJRM6X&#10;5q4f9NfXiAEmy/aj14/z5cH1akdj6DxbmE0NKOLK1x03Ft5ey6sFqBCRa+w9k4VvCrAszs9yzGq/&#10;5xfarWKjJIRDhhbaGIdM61C15DBM/UAsu08/OozSjo2uR9xLuOv13JhUO+xYLrQ40ENL1ddq6yyE&#10;8p025XFSTczHdeNpvnl8fkJrLy9m5h5UpEP8g+FHX9ShEKe133IdVG8hTW8SQS0kqVQBFsndLaj1&#10;70AXuf7/QXECUEsDBBQAAAAIAIdO4kBZKiAL9AEAAOYDAAAOAAAAZHJzL2Uyb0RvYy54bWytU72O&#10;EzEQ7pF4B8s92SToTrDK5ooLR4MgEvAAE9u7a8l/8jjZ5CV4ASQ6qCjpeRvuHoOxN5eDo0nBFt6x&#10;Z/zNfN+MF1d7a9hORdTeNXw2mXKmnPBSu67hHz/cPHvBGSZwEox3quEHhfxq+fTJYgi1mvveG6ki&#10;IxCH9RAa3qcU6qpC0SsLOPFBOXK2PlpItI1dJSMMhG5NNZ9OL6vBRxmiFwqRTlejkx8R4zmAvm21&#10;UCsvtla5NKJGZSARJex1QL4s1batEuld26JKzDScmKayUhKyN3mtlguouwih1+JYApxTwiNOFrSj&#10;pCeoFSRg26j/gbJaRI++TRPhbTUSKYoQi9n0kTbvewiqcCGpMZxEx/8HK97u1pFpSZNwyZkDSx2/&#10;/fzj16evdz+/0Hr7/RsjD8k0BKwp+tqt43GHYR0z530bbf4TG7Yv0h5O0qp9YoIOZ/PnLy/mpLq4&#10;91UPF0PE9Fp5y7LRcKNdZg017N5gomQUeh+Sj41jQ8MJ7oLggEawpdaTaQPRQNeVu+iNljfamHwD&#10;Y7e5NpHtII9B+TIlwv0rLCdZAfZjXHGNA9IrkK+cZOkQSB9H74LnEqySnBlFzyhbBAh1Am3OiaTU&#10;xlEFWdVRx2xtvDxQO7Yh6q4nJWalyuyh9pd6j6Oa5+vPfUF6eJ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VT3bXAAAACQEAAA8AAAAAAAAAAQAgAAAAIgAAAGRycy9kb3ducmV2LnhtbFBLAQIU&#10;ABQAAAAIAIdO4kBZKiAL9AEAAOY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中标方（供应方）（以下统称“乙方”）</w:t>
      </w:r>
      <w:r>
        <w:rPr>
          <w:rFonts w:hint="default" w:ascii="宋体" w:hAnsi="宋体" w:eastAsia="方正仿宋_GBK" w:cs="Times New Roman"/>
          <w:sz w:val="32"/>
          <w:szCs w:val="32"/>
          <w:lang w:val="en-US" w:eastAsia="zh-CN" w:bidi="ar-SA"/>
        </w:rPr>
        <w:t>：</w:t>
      </w:r>
    </w:p>
    <w:p w14:paraId="1C4D78FA">
      <w:pPr>
        <w:spacing w:line="579" w:lineRule="exact"/>
        <w:ind w:firstLine="640" w:firstLineChars="200"/>
        <w:rPr>
          <w:rFonts w:hint="default" w:ascii="宋体" w:hAnsi="宋体" w:eastAsia="方正仿宋_GBK" w:cs="Times New Roman"/>
          <w:sz w:val="32"/>
          <w:szCs w:val="32"/>
          <w:lang w:val="en-US" w:eastAsia="zh-CN" w:bidi="ar-SA"/>
        </w:rPr>
      </w:pPr>
    </w:p>
    <w:p w14:paraId="19956F0C">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w:t>为防止在</w:t>
      </w:r>
      <w:r>
        <w:rPr>
          <w:rFonts w:hint="eastAsia" w:ascii="宋体" w:hAnsi="宋体" w:eastAsia="方正仿宋_GBK" w:cs="Times New Roman"/>
          <w:sz w:val="32"/>
          <w:szCs w:val="32"/>
          <w:lang w:val="en-US" w:eastAsia="zh-CN" w:bidi="ar-SA"/>
        </w:rPr>
        <w:t>项目实施过程</w:t>
      </w:r>
      <w:r>
        <w:rPr>
          <w:rFonts w:hint="default" w:ascii="宋体" w:hAnsi="宋体" w:eastAsia="方正仿宋_GBK" w:cs="Times New Roman"/>
          <w:sz w:val="32"/>
          <w:szCs w:val="32"/>
          <w:lang w:val="en-US" w:eastAsia="zh-CN" w:bidi="ar-SA"/>
        </w:rPr>
        <w:t>中发生不正当行为，促进本单位的党风廉政建设，根据</w:t>
      </w:r>
      <w:r>
        <w:rPr>
          <w:rFonts w:hint="eastAsia" w:ascii="宋体" w:hAnsi="宋体" w:eastAsia="方正仿宋_GBK" w:cs="Times New Roman"/>
          <w:sz w:val="32"/>
          <w:szCs w:val="32"/>
          <w:lang w:val="en-US" w:eastAsia="zh-CN" w:bidi="ar-SA"/>
        </w:rPr>
        <w:t>各级</w:t>
      </w:r>
      <w:r>
        <w:rPr>
          <w:rFonts w:hint="default" w:ascii="宋体" w:hAnsi="宋体" w:eastAsia="方正仿宋_GBK" w:cs="Times New Roman"/>
          <w:sz w:val="32"/>
          <w:szCs w:val="32"/>
          <w:lang w:val="en-US" w:eastAsia="zh-CN" w:bidi="ar-SA"/>
        </w:rPr>
        <w:t>有关规定，特订立如下</w:t>
      </w:r>
      <w:r>
        <w:rPr>
          <w:rFonts w:hint="eastAsia" w:ascii="宋体" w:hAnsi="宋体" w:eastAsia="方正仿宋_GBK" w:cs="Times New Roman"/>
          <w:sz w:val="32"/>
          <w:szCs w:val="32"/>
          <w:lang w:val="en-US" w:eastAsia="zh-CN" w:bidi="ar-SA"/>
        </w:rPr>
        <w:t>协议</w:t>
      </w:r>
      <w:r>
        <w:rPr>
          <w:rFonts w:hint="default" w:ascii="宋体" w:hAnsi="宋体" w:eastAsia="方正仿宋_GBK" w:cs="Times New Roman"/>
          <w:sz w:val="32"/>
          <w:szCs w:val="32"/>
          <w:lang w:val="en-US" w:eastAsia="zh-CN" w:bidi="ar-SA"/>
        </w:rPr>
        <w:t>：</w:t>
      </w:r>
    </w:p>
    <w:p w14:paraId="410CD5D1">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一、</w:t>
      </w:r>
      <w:r>
        <w:rPr>
          <w:rFonts w:hint="eastAsia" w:ascii="方正仿宋_GBK" w:hAnsi="方正仿宋_GBK" w:eastAsia="方正仿宋_GBK" w:cs="方正仿宋_GBK"/>
          <w:sz w:val="32"/>
          <w:szCs w:val="32"/>
          <w:lang w:val="en-US" w:eastAsia="zh-CN" w:bidi="ar-SA"/>
        </w:rPr>
        <w:t>双方应当共同自觉遵守国家关于党风廉政建设各项规定和关于工程建设管理／货物采购的各项规定。</w:t>
      </w:r>
    </w:p>
    <w:p w14:paraId="371DCB5E">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二、甲方及甲方人员责任、义务</w:t>
      </w:r>
    </w:p>
    <w:p w14:paraId="0A7F2B6A">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（一）甲方或甲方</w:t>
      </w:r>
      <w:r>
        <w:rPr>
          <w:rFonts w:hint="default" w:ascii="宋体" w:hAnsi="宋体" w:eastAsia="方正仿宋_GBK" w:cs="Times New Roman"/>
          <w:sz w:val="32"/>
          <w:szCs w:val="32"/>
          <w:lang w:val="en-US" w:eastAsia="zh-CN" w:bidi="ar-SA"/>
        </w:rPr>
        <w:t>人员</w:t>
      </w:r>
      <w:r>
        <w:rPr>
          <w:rFonts w:hint="eastAsia" w:ascii="宋体" w:hAnsi="宋体" w:eastAsia="方正仿宋_GBK" w:cs="Times New Roman"/>
          <w:sz w:val="32"/>
          <w:szCs w:val="32"/>
          <w:lang w:val="en-US" w:eastAsia="zh-CN" w:bidi="ar-SA"/>
        </w:rPr>
        <w:t>（含家属，下同）</w:t>
      </w:r>
      <w:r>
        <w:rPr>
          <w:rFonts w:hint="default" w:ascii="宋体" w:hAnsi="宋体" w:eastAsia="方正仿宋_GBK" w:cs="Times New Roman"/>
          <w:sz w:val="32"/>
          <w:szCs w:val="32"/>
          <w:lang w:val="en-US" w:eastAsia="zh-CN" w:bidi="ar-SA"/>
        </w:rPr>
        <w:t>不得以任何形式向</w:t>
      </w:r>
      <w:r>
        <w:rPr>
          <w:rFonts w:hint="eastAsia" w:ascii="宋体" w:hAnsi="宋体" w:eastAsia="方正仿宋_GBK" w:cs="Times New Roman"/>
          <w:sz w:val="32"/>
          <w:szCs w:val="32"/>
          <w:lang w:val="en-US" w:eastAsia="zh-CN" w:bidi="ar-SA"/>
        </w:rPr>
        <w:t>乙方或乙方工作人员</w:t>
      </w:r>
      <w:r>
        <w:rPr>
          <w:rFonts w:hint="default" w:ascii="宋体" w:hAnsi="宋体" w:eastAsia="方正仿宋_GBK" w:cs="Times New Roman"/>
          <w:sz w:val="32"/>
          <w:szCs w:val="32"/>
          <w:lang w:val="en-US" w:eastAsia="zh-CN" w:bidi="ar-SA"/>
        </w:rPr>
        <w:t>索要赞助</w:t>
      </w:r>
      <w:r>
        <w:rPr>
          <w:rFonts w:hint="eastAsia" w:ascii="宋体" w:hAnsi="宋体" w:eastAsia="方正仿宋_GBK" w:cs="Times New Roman"/>
          <w:sz w:val="32"/>
          <w:szCs w:val="32"/>
          <w:lang w:val="en-US" w:eastAsia="zh-CN" w:bidi="ar-SA"/>
        </w:rPr>
        <w:t>或</w:t>
      </w:r>
      <w:r>
        <w:rPr>
          <w:rFonts w:hint="default" w:ascii="宋体" w:hAnsi="宋体" w:eastAsia="方正仿宋_GBK" w:cs="Times New Roman"/>
          <w:sz w:val="32"/>
          <w:szCs w:val="32"/>
          <w:lang w:val="en-US" w:eastAsia="zh-CN" w:bidi="ar-SA"/>
        </w:rPr>
        <w:t>收受</w:t>
      </w:r>
      <w:r>
        <w:rPr>
          <w:rFonts w:hint="eastAsia" w:ascii="宋体" w:hAnsi="宋体" w:eastAsia="方正仿宋_GBK" w:cs="Times New Roman"/>
          <w:sz w:val="32"/>
          <w:szCs w:val="32"/>
          <w:lang w:val="en-US" w:eastAsia="zh-CN" w:bidi="ar-SA"/>
        </w:rPr>
        <w:t>钱物等</w:t>
      </w:r>
      <w:r>
        <w:rPr>
          <w:rFonts w:hint="default" w:ascii="宋体" w:hAnsi="宋体" w:eastAsia="方正仿宋_GBK" w:cs="Times New Roman"/>
          <w:sz w:val="32"/>
          <w:szCs w:val="32"/>
          <w:lang w:val="en-US" w:eastAsia="zh-CN" w:bidi="ar-SA"/>
        </w:rPr>
        <w:t>。</w:t>
      </w:r>
    </w:p>
    <w:p w14:paraId="12BDAA44">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（二）甲方</w:t>
      </w:r>
      <w:r>
        <w:rPr>
          <w:rFonts w:hint="default" w:ascii="宋体" w:hAnsi="宋体" w:eastAsia="方正仿宋_GBK" w:cs="Times New Roman"/>
          <w:sz w:val="32"/>
          <w:szCs w:val="32"/>
          <w:lang w:val="en-US" w:eastAsia="zh-CN" w:bidi="ar-SA"/>
        </w:rPr>
        <w:t>人员应当保持与</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的正常业务交往，不得接受</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的</w:t>
      </w:r>
      <w:r>
        <w:rPr>
          <w:rFonts w:hint="eastAsia" w:ascii="宋体" w:hAnsi="宋体" w:eastAsia="方正仿宋_GBK" w:cs="Times New Roman"/>
          <w:sz w:val="32"/>
          <w:szCs w:val="32"/>
          <w:lang w:val="en-US" w:eastAsia="zh-CN" w:bidi="ar-SA"/>
        </w:rPr>
        <w:t>包括但不限于</w:t>
      </w:r>
      <w:r>
        <w:rPr>
          <w:rFonts w:hint="default" w:ascii="宋体" w:hAnsi="宋体" w:eastAsia="方正仿宋_GBK" w:cs="Times New Roman"/>
          <w:sz w:val="32"/>
          <w:szCs w:val="32"/>
          <w:lang w:val="en-US" w:eastAsia="zh-CN" w:bidi="ar-SA"/>
        </w:rPr>
        <w:t>礼金、有价证券和贵重物品，不得向</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索要</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或接受</w:t>
      </w:r>
      <w:r>
        <w:rPr>
          <w:rFonts w:hint="eastAsia" w:ascii="宋体" w:hAnsi="宋体" w:eastAsia="方正仿宋_GBK" w:cs="Times New Roman"/>
          <w:sz w:val="32"/>
          <w:szCs w:val="32"/>
          <w:lang w:val="en-US" w:eastAsia="zh-CN" w:bidi="ar-SA"/>
        </w:rPr>
        <w:t>）包括但不限于</w:t>
      </w:r>
      <w:r>
        <w:rPr>
          <w:rFonts w:hint="default" w:ascii="宋体" w:hAnsi="宋体" w:eastAsia="方正仿宋_GBK" w:cs="Times New Roman"/>
          <w:sz w:val="32"/>
          <w:szCs w:val="32"/>
          <w:lang w:val="en-US" w:eastAsia="zh-CN" w:bidi="ar-SA"/>
        </w:rPr>
        <w:t>通讯工具</w:t>
      </w:r>
      <w:r>
        <w:rPr>
          <w:rFonts w:hint="eastAsia" w:ascii="宋体" w:hAnsi="宋体" w:eastAsia="方正仿宋_GBK" w:cs="Times New Roman"/>
          <w:sz w:val="32"/>
          <w:szCs w:val="32"/>
          <w:lang w:val="en-US" w:eastAsia="zh-CN" w:bidi="ar-SA"/>
        </w:rPr>
        <w:t>（或接受乙方代为缴纳通讯费用）</w:t>
      </w:r>
      <w:r>
        <w:rPr>
          <w:rFonts w:hint="default" w:ascii="宋体" w:hAnsi="宋体" w:eastAsia="方正仿宋_GBK" w:cs="Times New Roman"/>
          <w:sz w:val="32"/>
          <w:szCs w:val="32"/>
          <w:lang w:val="en-US" w:eastAsia="zh-CN" w:bidi="ar-SA"/>
        </w:rPr>
        <w:t>、交通工具</w:t>
      </w:r>
      <w:r>
        <w:rPr>
          <w:rFonts w:hint="eastAsia" w:ascii="宋体" w:hAnsi="宋体" w:eastAsia="方正仿宋_GBK" w:cs="Times New Roman"/>
          <w:sz w:val="32"/>
          <w:szCs w:val="32"/>
          <w:lang w:val="en-US" w:eastAsia="zh-CN" w:bidi="ar-SA"/>
        </w:rPr>
        <w:t>（或接受乙方代为支付车辆燃油费、路桥费、停车费、保养维修费、保险费等）</w:t>
      </w:r>
      <w:r>
        <w:rPr>
          <w:rFonts w:hint="default" w:ascii="宋体" w:hAnsi="宋体" w:eastAsia="方正仿宋_GBK" w:cs="Times New Roman"/>
          <w:sz w:val="32"/>
          <w:szCs w:val="32"/>
          <w:lang w:val="en-US" w:eastAsia="zh-CN" w:bidi="ar-SA"/>
        </w:rPr>
        <w:t>、家电及高档办公用品，不得在</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报销任何应由单位或个人支付的费用。</w:t>
      </w:r>
    </w:p>
    <w:p w14:paraId="7824BEFC">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（三）甲方</w:t>
      </w:r>
      <w:r>
        <w:rPr>
          <w:rFonts w:hint="default" w:ascii="宋体" w:hAnsi="宋体" w:eastAsia="方正仿宋_GBK" w:cs="Times New Roman"/>
          <w:sz w:val="32"/>
          <w:szCs w:val="32"/>
          <w:lang w:val="en-US" w:eastAsia="zh-CN" w:bidi="ar-SA"/>
        </w:rPr>
        <w:t>人员不得参加可能影响公正执行公务的宴请</w:t>
      </w:r>
      <w:r>
        <w:rPr>
          <w:rFonts w:hint="eastAsia" w:ascii="宋体" w:hAnsi="宋体" w:eastAsia="方正仿宋_GBK" w:cs="Times New Roman"/>
          <w:sz w:val="32"/>
          <w:szCs w:val="32"/>
          <w:lang w:val="en-US" w:eastAsia="zh-CN" w:bidi="ar-SA"/>
        </w:rPr>
        <w:t>或</w:t>
      </w:r>
      <w:r>
        <w:rPr>
          <w:rFonts w:hint="default" w:ascii="宋体" w:hAnsi="宋体" w:eastAsia="方正仿宋_GBK" w:cs="Times New Roman"/>
          <w:sz w:val="32"/>
          <w:szCs w:val="32"/>
          <w:lang w:val="en-US" w:eastAsia="zh-CN" w:bidi="ar-SA"/>
        </w:rPr>
        <w:t>娱乐活动。</w:t>
      </w:r>
    </w:p>
    <w:p w14:paraId="461B4EF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（四）甲方</w:t>
      </w:r>
      <w:r>
        <w:rPr>
          <w:rFonts w:hint="default" w:ascii="宋体" w:hAnsi="宋体" w:eastAsia="方正仿宋_GBK" w:cs="Times New Roman"/>
          <w:sz w:val="32"/>
          <w:szCs w:val="32"/>
          <w:lang w:val="en-US" w:eastAsia="zh-CN" w:bidi="ar-SA"/>
        </w:rPr>
        <w:t>人员不得要求或者接受</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为其住房装修、婚丧嫁娶、</w:t>
      </w:r>
      <w:r>
        <w:rPr>
          <w:rFonts w:hint="eastAsia" w:ascii="宋体" w:hAnsi="宋体" w:eastAsia="方正仿宋_GBK" w:cs="Times New Roman"/>
          <w:sz w:val="32"/>
          <w:szCs w:val="32"/>
          <w:lang w:val="en-US" w:eastAsia="zh-CN" w:bidi="ar-SA"/>
        </w:rPr>
        <w:t>子女入学、</w:t>
      </w:r>
      <w:r>
        <w:rPr>
          <w:rFonts w:hint="default" w:ascii="宋体" w:hAnsi="宋体" w:eastAsia="方正仿宋_GBK" w:cs="Times New Roman"/>
          <w:sz w:val="32"/>
          <w:szCs w:val="32"/>
          <w:lang w:val="en-US" w:eastAsia="zh-CN" w:bidi="ar-SA"/>
        </w:rPr>
        <w:t>家属</w:t>
      </w:r>
      <w:r>
        <w:rPr>
          <w:rFonts w:hint="eastAsia" w:ascii="宋体" w:hAnsi="宋体" w:eastAsia="方正仿宋_GBK" w:cs="Times New Roman"/>
          <w:sz w:val="32"/>
          <w:szCs w:val="32"/>
          <w:lang w:val="en-US" w:eastAsia="zh-CN" w:bidi="ar-SA"/>
        </w:rPr>
        <w:t>及亲友</w:t>
      </w:r>
      <w:r>
        <w:rPr>
          <w:rFonts w:hint="default" w:ascii="宋体" w:hAnsi="宋体" w:eastAsia="方正仿宋_GBK" w:cs="Times New Roman"/>
          <w:sz w:val="32"/>
          <w:szCs w:val="32"/>
          <w:lang w:val="en-US" w:eastAsia="zh-CN" w:bidi="ar-SA"/>
        </w:rPr>
        <w:t>的工作安排以及出国出境提供方便。</w:t>
      </w:r>
    </w:p>
    <w:p w14:paraId="7D772C5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（五）甲方</w:t>
      </w:r>
      <w:r>
        <w:rPr>
          <w:rFonts w:hint="default" w:ascii="宋体" w:hAnsi="宋体" w:eastAsia="方正仿宋_GBK" w:cs="Times New Roman"/>
          <w:sz w:val="32"/>
          <w:szCs w:val="32"/>
          <w:lang w:val="en-US" w:eastAsia="zh-CN" w:bidi="ar-SA"/>
        </w:rPr>
        <w:t>人员不得以考察、参观等名义参加</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安排的国内外旅游活动。</w:t>
      </w:r>
    </w:p>
    <w:p w14:paraId="382576C3">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（六）甲方</w:t>
      </w:r>
      <w:r>
        <w:rPr>
          <w:rFonts w:hint="default" w:ascii="宋体" w:hAnsi="宋体" w:eastAsia="方正仿宋_GBK" w:cs="Times New Roman"/>
          <w:sz w:val="32"/>
          <w:szCs w:val="32"/>
          <w:lang w:val="en-US" w:eastAsia="zh-CN" w:bidi="ar-SA"/>
        </w:rPr>
        <w:t>人员不得向</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介绍家属或亲友从事与</w:t>
      </w:r>
      <w:r>
        <w:rPr>
          <w:rFonts w:hint="eastAsia" w:ascii="宋体" w:hAnsi="宋体" w:eastAsia="方正仿宋_GBK" w:cs="Times New Roman"/>
          <w:sz w:val="32"/>
          <w:szCs w:val="32"/>
          <w:lang w:val="en-US" w:eastAsia="zh-CN" w:bidi="ar-SA"/>
        </w:rPr>
        <w:t>甲方采购事项</w:t>
      </w:r>
      <w:r>
        <w:rPr>
          <w:rFonts w:hint="default" w:ascii="宋体" w:hAnsi="宋体" w:eastAsia="方正仿宋_GBK" w:cs="Times New Roman"/>
          <w:sz w:val="32"/>
          <w:szCs w:val="32"/>
          <w:lang w:val="en-US" w:eastAsia="zh-CN" w:bidi="ar-SA"/>
        </w:rPr>
        <w:t>有关的经济活动。</w:t>
      </w:r>
    </w:p>
    <w:p w14:paraId="161BFE4B">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（七）甲方</w:t>
      </w:r>
      <w:r>
        <w:rPr>
          <w:rFonts w:hint="default" w:ascii="宋体" w:hAnsi="宋体" w:eastAsia="方正仿宋_GBK" w:cs="Times New Roman"/>
          <w:sz w:val="32"/>
          <w:szCs w:val="32"/>
          <w:lang w:val="en-US" w:eastAsia="zh-CN" w:bidi="ar-SA"/>
        </w:rPr>
        <w:t>人员不得</w:t>
      </w:r>
      <w:r>
        <w:rPr>
          <w:rFonts w:hint="eastAsia" w:ascii="宋体" w:hAnsi="宋体" w:eastAsia="方正仿宋_GBK" w:cs="Times New Roman"/>
          <w:sz w:val="32"/>
          <w:szCs w:val="32"/>
          <w:lang w:val="en-US" w:eastAsia="zh-CN" w:bidi="ar-SA"/>
        </w:rPr>
        <w:t>要求乙方照顾甲方人员特定关系人的营利性业务。</w:t>
      </w:r>
    </w:p>
    <w:p w14:paraId="2991CE70">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（八）甲方人员不得有其他违规违法行为。</w:t>
      </w:r>
    </w:p>
    <w:p w14:paraId="030CA276">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三、乙方及其工作人员责任、义务</w:t>
      </w:r>
    </w:p>
    <w:p w14:paraId="738502EF">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w:t>（一）乙方（含乙方工作人员，下同）应当通过正</w:t>
      </w:r>
      <w:r>
        <w:rPr>
          <w:rFonts w:hint="eastAsia" w:ascii="宋体" w:hAnsi="宋体" w:eastAsia="方正仿宋_GBK" w:cs="Times New Roman"/>
          <w:sz w:val="32"/>
          <w:szCs w:val="32"/>
          <w:lang w:val="en-US" w:eastAsia="zh-CN" w:bidi="ar-SA"/>
        </w:rPr>
        <w:t>当</w:t>
      </w:r>
      <w:r>
        <w:rPr>
          <w:rFonts w:hint="default" w:ascii="宋体" w:hAnsi="宋体" w:eastAsia="方正仿宋_GBK" w:cs="Times New Roman"/>
          <w:sz w:val="32"/>
          <w:szCs w:val="32"/>
          <w:lang w:val="en-US" w:eastAsia="zh-CN" w:bidi="ar-SA"/>
        </w:rPr>
        <w:t>途径开展相对业务工作，不得为获取某些不正当利益而向</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人员赠送礼金、有价证券和贵重物品等。</w:t>
      </w:r>
    </w:p>
    <w:p w14:paraId="01B8ABFB">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（二）乙方</w:t>
      </w:r>
      <w:r>
        <w:rPr>
          <w:rFonts w:hint="default" w:ascii="宋体" w:hAnsi="宋体" w:eastAsia="方正仿宋_GBK" w:cs="Times New Roman"/>
          <w:sz w:val="32"/>
          <w:szCs w:val="32"/>
          <w:lang w:val="en-US" w:eastAsia="zh-CN" w:bidi="ar-SA"/>
        </w:rPr>
        <w:t>不得为谋取私利擅自与</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人员就</w:t>
      </w:r>
      <w:r>
        <w:rPr>
          <w:rFonts w:hint="eastAsia" w:ascii="宋体" w:hAnsi="宋体" w:eastAsia="方正仿宋_GBK" w:cs="Times New Roman"/>
          <w:sz w:val="32"/>
          <w:szCs w:val="32"/>
          <w:lang w:val="en-US" w:eastAsia="zh-CN" w:bidi="ar-SA"/>
        </w:rPr>
        <w:t>项目事宜</w:t>
      </w:r>
      <w:r>
        <w:rPr>
          <w:rFonts w:hint="default" w:ascii="宋体" w:hAnsi="宋体" w:eastAsia="方正仿宋_GBK" w:cs="Times New Roman"/>
          <w:sz w:val="32"/>
          <w:szCs w:val="32"/>
          <w:lang w:val="en-US" w:eastAsia="zh-CN" w:bidi="ar-SA"/>
        </w:rPr>
        <w:t>进行私下商谈或者达成默契。</w:t>
      </w:r>
    </w:p>
    <w:p w14:paraId="70D85598">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（三）乙方</w:t>
      </w:r>
      <w:r>
        <w:rPr>
          <w:rFonts w:hint="default" w:ascii="宋体" w:hAnsi="宋体" w:eastAsia="方正仿宋_GBK" w:cs="Times New Roman"/>
          <w:sz w:val="32"/>
          <w:szCs w:val="32"/>
          <w:lang w:val="en-US" w:eastAsia="zh-CN" w:bidi="ar-SA"/>
        </w:rPr>
        <w:t>不得以</w:t>
      </w:r>
      <w:r>
        <w:rPr>
          <w:rFonts w:hint="eastAsia" w:ascii="宋体" w:hAnsi="宋体" w:eastAsia="方正仿宋_GBK" w:cs="Times New Roman"/>
          <w:sz w:val="32"/>
          <w:szCs w:val="32"/>
          <w:lang w:val="en-US" w:eastAsia="zh-CN" w:bidi="ar-SA"/>
        </w:rPr>
        <w:t>任何理由、</w:t>
      </w:r>
      <w:r>
        <w:rPr>
          <w:rFonts w:hint="default" w:ascii="宋体" w:hAnsi="宋体" w:eastAsia="方正仿宋_GBK" w:cs="Times New Roman"/>
          <w:sz w:val="32"/>
          <w:szCs w:val="32"/>
          <w:lang w:val="en-US" w:eastAsia="zh-CN" w:bidi="ar-SA"/>
        </w:rPr>
        <w:t>借口邀请</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人员外出旅游或进入营业性高档娱乐场所。</w:t>
      </w:r>
    </w:p>
    <w:p w14:paraId="50BAF326">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（四）乙方</w:t>
      </w:r>
      <w:r>
        <w:rPr>
          <w:rFonts w:hint="default" w:ascii="宋体" w:hAnsi="宋体" w:eastAsia="方正仿宋_GBK" w:cs="Times New Roman"/>
          <w:sz w:val="32"/>
          <w:szCs w:val="32"/>
          <w:lang w:val="en-US" w:eastAsia="zh-CN" w:bidi="ar-SA"/>
        </w:rPr>
        <w:t>不得为</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单位</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个人购置或者提供</w:t>
      </w:r>
      <w:r>
        <w:rPr>
          <w:rFonts w:hint="eastAsia" w:ascii="宋体" w:hAnsi="宋体" w:eastAsia="方正仿宋_GBK" w:cs="Times New Roman"/>
          <w:sz w:val="32"/>
          <w:szCs w:val="32"/>
          <w:lang w:val="en-US" w:eastAsia="zh-CN" w:bidi="ar-SA"/>
        </w:rPr>
        <w:t>包括但不限于</w:t>
      </w:r>
      <w:r>
        <w:rPr>
          <w:rFonts w:hint="default" w:ascii="宋体" w:hAnsi="宋体" w:eastAsia="方正仿宋_GBK" w:cs="Times New Roman"/>
          <w:sz w:val="32"/>
          <w:szCs w:val="32"/>
          <w:lang w:val="en-US" w:eastAsia="zh-CN" w:bidi="ar-SA"/>
        </w:rPr>
        <w:t>通讯工具</w:t>
      </w:r>
      <w:r>
        <w:rPr>
          <w:rFonts w:hint="eastAsia" w:ascii="宋体" w:hAnsi="宋体" w:eastAsia="方正仿宋_GBK" w:cs="Times New Roman"/>
          <w:sz w:val="32"/>
          <w:szCs w:val="32"/>
          <w:lang w:val="en-US" w:eastAsia="zh-CN" w:bidi="ar-SA"/>
        </w:rPr>
        <w:t>（或缴纳通讯费用）</w:t>
      </w:r>
      <w:r>
        <w:rPr>
          <w:rFonts w:hint="default" w:ascii="宋体" w:hAnsi="宋体" w:eastAsia="方正仿宋_GBK" w:cs="Times New Roman"/>
          <w:sz w:val="32"/>
          <w:szCs w:val="32"/>
          <w:lang w:val="en-US" w:eastAsia="zh-CN" w:bidi="ar-SA"/>
        </w:rPr>
        <w:t>、交通工具</w:t>
      </w:r>
      <w:r>
        <w:rPr>
          <w:rFonts w:hint="eastAsia" w:ascii="宋体" w:hAnsi="宋体" w:eastAsia="方正仿宋_GBK" w:cs="Times New Roman"/>
          <w:sz w:val="32"/>
          <w:szCs w:val="32"/>
          <w:lang w:val="en-US" w:eastAsia="zh-CN" w:bidi="ar-SA"/>
        </w:rPr>
        <w:t>（或支付车辆燃油费、路桥费、停车费、保养维修费、保险费等）</w:t>
      </w:r>
      <w:r>
        <w:rPr>
          <w:rFonts w:hint="default" w:ascii="宋体" w:hAnsi="宋体" w:eastAsia="方正仿宋_GBK" w:cs="Times New Roman"/>
          <w:sz w:val="32"/>
          <w:szCs w:val="32"/>
          <w:lang w:val="en-US" w:eastAsia="zh-CN" w:bidi="ar-SA"/>
        </w:rPr>
        <w:t>、家电及高档办公用品等物品。</w:t>
      </w:r>
    </w:p>
    <w:p w14:paraId="32D5727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（五）乙方不得有其他违规违法行为。</w:t>
      </w:r>
    </w:p>
    <w:p w14:paraId="703EE661">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四、</w:t>
      </w:r>
      <w:r>
        <w:rPr>
          <w:rFonts w:hint="default" w:ascii="宋体" w:hAnsi="宋体" w:eastAsia="方正仿宋_GBK" w:cs="Times New Roman"/>
          <w:sz w:val="32"/>
          <w:szCs w:val="32"/>
          <w:lang w:val="en-US" w:eastAsia="zh-CN" w:bidi="ar-SA"/>
        </w:rPr>
        <w:t>风险告知：在</w:t>
      </w:r>
      <w:r>
        <w:rPr>
          <w:rFonts w:hint="eastAsia" w:ascii="宋体" w:hAnsi="宋体" w:eastAsia="方正仿宋_GBK" w:cs="Times New Roman"/>
          <w:sz w:val="32"/>
          <w:szCs w:val="32"/>
          <w:lang w:val="en-US" w:eastAsia="zh-CN" w:bidi="ar-SA"/>
        </w:rPr>
        <w:t>项目验收上须</w:t>
      </w:r>
      <w:r>
        <w:rPr>
          <w:rFonts w:hint="default" w:ascii="宋体" w:hAnsi="宋体" w:eastAsia="方正仿宋_GBK" w:cs="Times New Roman"/>
          <w:sz w:val="32"/>
          <w:szCs w:val="32"/>
          <w:lang w:val="en-US" w:eastAsia="zh-CN" w:bidi="ar-SA"/>
        </w:rPr>
        <w:t>实事求是，做到手续齐全，</w:t>
      </w:r>
      <w:r>
        <w:rPr>
          <w:rFonts w:hint="eastAsia" w:ascii="宋体" w:hAnsi="宋体" w:eastAsia="方正仿宋_GBK" w:cs="Times New Roman"/>
          <w:sz w:val="32"/>
          <w:szCs w:val="32"/>
          <w:lang w:val="en-US" w:eastAsia="zh-CN" w:bidi="ar-SA"/>
        </w:rPr>
        <w:t>款项</w:t>
      </w:r>
      <w:r>
        <w:rPr>
          <w:rFonts w:hint="default" w:ascii="宋体" w:hAnsi="宋体" w:eastAsia="方正仿宋_GBK" w:cs="Times New Roman"/>
          <w:sz w:val="32"/>
          <w:szCs w:val="32"/>
          <w:lang w:val="en-US" w:eastAsia="zh-CN" w:bidi="ar-SA"/>
        </w:rPr>
        <w:t>结算时要严格按照规定程序办理，要廉洁自律，提高遵规守纪的自觉性，严格按结算管理办法执行。</w:t>
      </w:r>
    </w:p>
    <w:p w14:paraId="78DCF910">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五、</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如发现</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及其工作人员有违反</w:t>
      </w:r>
      <w:r>
        <w:rPr>
          <w:rFonts w:hint="eastAsia" w:ascii="宋体" w:hAnsi="宋体" w:eastAsia="方正仿宋_GBK" w:cs="Times New Roman"/>
          <w:sz w:val="32"/>
          <w:szCs w:val="32"/>
          <w:lang w:val="en-US" w:eastAsia="zh-CN" w:bidi="ar-SA"/>
        </w:rPr>
        <w:t>本</w:t>
      </w:r>
      <w:r>
        <w:rPr>
          <w:rFonts w:hint="default" w:ascii="宋体" w:hAnsi="宋体" w:eastAsia="方正仿宋_GBK" w:cs="Times New Roman"/>
          <w:sz w:val="32"/>
          <w:szCs w:val="32"/>
          <w:lang w:val="en-US" w:eastAsia="zh-CN" w:bidi="ar-SA"/>
        </w:rPr>
        <w:t>协议</w:t>
      </w:r>
      <w:r>
        <w:rPr>
          <w:rFonts w:hint="eastAsia" w:ascii="宋体" w:hAnsi="宋体" w:eastAsia="方正仿宋_GBK" w:cs="Times New Roman"/>
          <w:sz w:val="32"/>
          <w:szCs w:val="32"/>
          <w:lang w:val="en-US" w:eastAsia="zh-CN" w:bidi="ar-SA"/>
        </w:rPr>
        <w:t>约定的</w:t>
      </w:r>
      <w:r>
        <w:rPr>
          <w:rFonts w:hint="default" w:ascii="宋体" w:hAnsi="宋体" w:eastAsia="方正仿宋_GBK" w:cs="Times New Roman"/>
          <w:sz w:val="32"/>
          <w:szCs w:val="32"/>
          <w:lang w:val="en-US" w:eastAsia="zh-CN" w:bidi="ar-SA"/>
        </w:rPr>
        <w:t>，应当向</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领导或者</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上级单位举报，</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不得找任何借口对</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进行报复或刁难、延误工作。</w:t>
      </w:r>
    </w:p>
    <w:p w14:paraId="5EDE30F5">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六、</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发现</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有违反本协议或者采用不正当的手段贿赂</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应向</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上级领导或有关部门举报，由此给</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单位造成的损失均由</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承担。</w:t>
      </w:r>
    </w:p>
    <w:p w14:paraId="0612D89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七、</w:t>
      </w:r>
      <w:r>
        <w:rPr>
          <w:rFonts w:hint="default" w:ascii="宋体" w:hAnsi="宋体" w:eastAsia="方正仿宋_GBK" w:cs="Times New Roman"/>
          <w:sz w:val="32"/>
          <w:szCs w:val="32"/>
          <w:lang w:val="en-US" w:eastAsia="zh-CN" w:bidi="ar-SA"/>
        </w:rPr>
        <w:t>本协议作为</w:t>
      </w:r>
      <w:r>
        <w:rPr>
          <w:rFonts w:hint="eastAsia" w:ascii="宋体" w:hAnsi="宋体" w:eastAsia="方正仿宋_GBK" w:cs="Times New Roman"/>
          <w:sz w:val="32"/>
          <w:szCs w:val="32"/>
          <w:lang w:val="en-US" w:eastAsia="zh-CN" w:bidi="ar-SA"/>
        </w:rPr>
        <w:t>主</w:t>
      </w:r>
      <w:r>
        <w:rPr>
          <w:rFonts w:hint="default" w:ascii="宋体" w:hAnsi="宋体" w:eastAsia="方正仿宋_GBK" w:cs="Times New Roman"/>
          <w:sz w:val="32"/>
          <w:szCs w:val="32"/>
          <w:lang w:val="en-US" w:eastAsia="zh-CN" w:bidi="ar-SA"/>
        </w:rPr>
        <w:t>合同的附件，经协议双方签署后</w:t>
      </w:r>
      <w:r>
        <w:rPr>
          <w:rFonts w:hint="eastAsia" w:ascii="宋体" w:hAnsi="宋体" w:eastAsia="方正仿宋_GBK" w:cs="Times New Roman"/>
          <w:sz w:val="32"/>
          <w:szCs w:val="32"/>
          <w:lang w:val="en-US" w:eastAsia="zh-CN" w:bidi="ar-SA"/>
        </w:rPr>
        <w:t>与主合同同步</w:t>
      </w:r>
      <w:r>
        <w:rPr>
          <w:rFonts w:hint="default" w:ascii="宋体" w:hAnsi="宋体" w:eastAsia="方正仿宋_GBK" w:cs="Times New Roman"/>
          <w:sz w:val="32"/>
          <w:szCs w:val="32"/>
          <w:lang w:val="en-US" w:eastAsia="zh-CN" w:bidi="ar-SA"/>
        </w:rPr>
        <w:t>生效。</w:t>
      </w:r>
    </w:p>
    <w:p w14:paraId="0C87202E">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1868170</wp:posOffset>
                </wp:positionH>
                <wp:positionV relativeFrom="paragraph">
                  <wp:posOffset>347980</wp:posOffset>
                </wp:positionV>
                <wp:extent cx="4572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1pt;margin-top:27.4pt;height:0pt;width:36pt;z-index:251662336;mso-width-relative:page;mso-height-relative:page;" filled="f" stroked="t" coordsize="21600,21600" o:gfxdata="UEsDBAoAAAAAAIdO4kAAAAAAAAAAAAAAAAAEAAAAZHJzL1BLAwQUAAAACACHTuJAi0vhF9YAAAAJ&#10;AQAADwAAAGRycy9kb3ducmV2LnhtbE2PPU/DMBCGdyT+g3VILFXrNC0RhDgdgGwsFFDXa3wkEfE5&#10;jd0P+PUc6gDjvffo/ShWJ9erA42h82xgPktAEdfedtwYeHutpregQkS22HsmA18UYFVeXhSYW3/k&#10;FzqsY6PEhEOOBtoYh1zrULfkMMz8QCy/Dz86jHKOjbYjHsXc9TpNkkw77FgSWhzooaX6c713BkL1&#10;Trvqe1JPks2i8ZTuHp+f0Jjrq3lyDyrSKf7B8FtfqkMpnbZ+zzao3kB6t0wFNXCzlAkCLLJMhO1Z&#10;0GWh/y8ofwBQSwMEFAAAAAgAh07iQH0IxYTzAQAA4wMAAA4AAABkcnMvZTJvRG9jLnhtbK1TS44T&#10;MRDdI3EHy3vSSYbwaaUziwnDBkEk4AAV291tyT+5nN8luAASO1ixZD+3YTgGZXcmA8MmC3rhLrvK&#10;r+q9Ks8v99awrYqovWv4ZDTmTDnhpXZdwz9+uH7ygjNM4CQY71TDDwr55eLxo/ku1Grqe2+kioxA&#10;HNa70PA+pVBXFYpeWcCRD8qRs/XRQqJt7CoZYUfo1lTT8fhZtfNRhuiFQqTT5eDkR8R4DqBvWy3U&#10;0ouNVS4NqFEZSEQJex2QL0q1batEete2qBIzDSemqayUhOx1XqvFHOouQui1OJYA55TwgJMF7Sjp&#10;CWoJCdgm6n+grBbRo2/TSHhbDUSKIsRiMn6gzfsegipcSGoMJ9Hx/8GKt9tVZFo2/IIzB5Yafvv5&#10;x89PX3/dfKH19vs3dpFF2gWsKfbKreJxh2EVM+N9G23+Exe2L8IeTsKqfWKCDp/OnlPrORN3rur+&#10;XoiYXitvWTYabrTLlKGG7RtMlItC70LysXFs1/CXs+mM4IDmr6W+k2kDcUDXlbvojZbX2ph8A2O3&#10;vjKRbSHPQPkyI8L9KywnWQL2Q1xxDdPRK5CvnGTpEEgdR4+C5xKskpwZRW8oWwQIdQJtzomk1MZR&#10;BVnUQcZsrb08UC82IequJyUmpcrsod6Xeo9zmofrz31Bun+b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S+EX1gAAAAkBAAAPAAAAAAAAAAEAIAAAACIAAABkcnMvZG93bnJldi54bWxQSwECFAAU&#10;AAAACACHTuJAfQjFhPMBAADjAwAADgAAAAAAAAABACAAAAAlAQAAZHJzL2Uyb0RvYy54bWxQSwUG&#10;AAAAAAYABgBZAQAAigUAAAAA&#10;">
                <v:fill on="f" focussize="0,0"/>
                <v:stroke color="#000000" joinstyle="round"/>
                <v:imagedata o:title=""/>
                <o:lock v:ext="edit" aspectratio="f"/>
              </v:line>
            </w:pict>
          </mc:Fallback>
        </mc:AlternateContent>
      </w:r>
      <w:r>
        <w:rPr>
          <w:rFonts w:hint="default" w:ascii="方正黑体_GBK" w:hAnsi="方正黑体_GBK" w:eastAsia="方正黑体_GBK" w:cs="方正黑体_GBK"/>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3906520</wp:posOffset>
                </wp:positionH>
                <wp:positionV relativeFrom="paragraph">
                  <wp:posOffset>347980</wp:posOffset>
                </wp:positionV>
                <wp:extent cx="4572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7.6pt;margin-top:27.4pt;height:0pt;width:36pt;z-index:251663360;mso-width-relative:page;mso-height-relative:page;" filled="f" stroked="t" coordsize="21600,21600" o:gfxdata="UEsDBAoAAAAAAIdO4kAAAAAAAAAAAAAAAAAEAAAAZHJzL1BLAwQUAAAACACHTuJABh+ncdUAAAAJ&#10;AQAADwAAAGRycy9kb3ducmV2LnhtbE2PPU/DMBCGdyT+g3VILBV1EmioQpwOQDYWCoj1Gh9JRHxO&#10;Y/cDfj2HOsB47z16P8rV0Q1qT1PoPRtI5wko4sbbnlsDry/11RJUiMgWB89k4IsCrKrzsxIL6w/8&#10;TPt1bJWYcCjQQBfjWGgdmo4chrkfieX34SeHUc6p1XbCg5i7QWdJkmuHPUtChyPdd9R8rnfOQKjf&#10;aFt/z5pZ8n7desq2D0+PaMzlRZrcgYp0jH8w/NaX6lBJp43fsQ1qMJCni0xQA4sbmSBAvrwVYXMS&#10;dFXq/wuqH1BLAwQUAAAACACHTuJAeTmD4PMBAADjAwAADgAAAGRycy9lMm9Eb2MueG1srVO9jhMx&#10;EO6ReAfLPdkkIsCtsrniwtEgOAl4gInt3bXkP3mcbPISvAASHVSU9LwNx2Mw9uZycDQp2MI79oy/&#10;me+b8fJybw3bqYjau4bPJlPOlBNeatc1/MP76ycvOMMEToLxTjX8oJBfrh4/Wg6hVnPfeyNVZATi&#10;sB5Cw/uUQl1VKHplASc+KEfO1kcLibaxq2SEgdCtqebT6bNq8FGG6IVCpNP16ORHxHgOoG9bLdTa&#10;i61VLo2oURlIRAl7HZCvSrVtq0R627aoEjMNJ6aprJSE7E1eq9US6i5C6LU4lgDnlPCAkwXtKOkJ&#10;ag0J2Dbqf6CsFtGjb9NEeFuNRIoixGI2faDNux6CKlxIagwn0fH/wYo3u5vItGz4BWcOLDX89tP3&#10;nx+//Prxmdbbb1/ZRRZpCFhT7JW7iccdhpuYGe/baPOfuLB9EfZwElbtExN0+HTxnFrPmbhzVff3&#10;QsT0SnnLstFwo12mDDXsXmOiXBR6F5KPjWMDFbuYLwgOaP5a6juZNhAHdF25i95oea2NyTcwdpsr&#10;E9kO8gyULzMi3L/CcpI1YD/GFdc4Hb0C+dJJlg6B1HH0KHguwSrJmVH0hrJFgFAn0OacSEptHFWQ&#10;RR1lzNbGywP1Yhui7npSYlaqzB7qfan3OKd5uP7cF6T7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fp3HVAAAACQEAAA8AAAAAAAAAAQAgAAAAIgAAAGRycy9kb3ducmV2LnhtbFBLAQIUABQA&#10;AAAIAIdO4kB5OYPg8wEAAOMDAAAOAAAAAAAAAAEAIAAAACQBAABkcnMvZTJvRG9jLnhtbFBLBQYA&#10;AAAABgAGAFkBAACJBQAAAAA=&#10;">
                <v:fill on="f" focussize="0,0"/>
                <v:stroke color="#000000" joinstyle="round"/>
                <v:imagedata o:title=""/>
                <o:lock v:ext="edit" aspectratio="f"/>
              </v:line>
            </w:pict>
          </mc:Fallback>
        </mc:AlternateContent>
      </w:r>
      <w:r>
        <w:rPr>
          <w:rFonts w:hint="eastAsia" w:ascii="方正黑体_GBK" w:hAnsi="方正黑体_GBK" w:eastAsia="方正黑体_GBK" w:cs="方正黑体_GBK"/>
          <w:sz w:val="32"/>
          <w:szCs w:val="32"/>
          <w:lang w:val="en-US" w:eastAsia="zh-CN" w:bidi="ar-SA"/>
        </w:rPr>
        <w:t>八、</w:t>
      </w:r>
      <w:r>
        <w:rPr>
          <w:rFonts w:hint="default" w:ascii="宋体" w:hAnsi="宋体" w:eastAsia="方正仿宋_GBK" w:cs="Times New Roman"/>
          <w:sz w:val="32"/>
          <w:szCs w:val="32"/>
          <w:lang w:val="en-US" w:eastAsia="zh-CN" w:bidi="ar-SA"/>
        </w:rPr>
        <w:t>本协议一式     份，甲乙双方各执    份。</w:t>
      </w:r>
    </w:p>
    <w:p w14:paraId="3C96AF0A">
      <w:pPr>
        <w:spacing w:line="579" w:lineRule="exact"/>
        <w:ind w:firstLine="640" w:firstLineChars="200"/>
        <w:rPr>
          <w:rFonts w:hint="eastAsia" w:ascii="宋体" w:hAnsi="宋体" w:eastAsia="方正仿宋_GBK" w:cs="Times New Roman"/>
          <w:sz w:val="32"/>
          <w:szCs w:val="32"/>
          <w:lang w:val="en-US" w:eastAsia="zh-CN" w:bidi="ar-SA"/>
        </w:rPr>
      </w:pPr>
    </w:p>
    <w:p w14:paraId="6004200A">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1790700</wp:posOffset>
                </wp:positionH>
                <wp:positionV relativeFrom="paragraph">
                  <wp:posOffset>360680</wp:posOffset>
                </wp:positionV>
                <wp:extent cx="112522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11252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28.4pt;height:0pt;width:88.6pt;z-index:251665408;mso-width-relative:page;mso-height-relative:page;" filled="f" stroked="t" coordsize="21600,21600" o:gfxdata="UEsDBAoAAAAAAIdO4kAAAAAAAAAAAAAAAAAEAAAAZHJzL1BLAwQUAAAACACHTuJA6to9StYAAAAJ&#10;AQAADwAAAGRycy9kb3ducmV2LnhtbE2PTU/DMAyG70j8h8hIXCaWrLBplKY7AL1xYYC4eo1pKxqn&#10;a7IP+PUY7QBH269eP0+xOvpe7WmMXWALs6kBRVwH13Fj4fWlulqCignZYR+YLHxRhFV5flZg7sKB&#10;n2m/To2SEo45WmhTGnKtY92SxzgNA7HcPsLoMck4NtqNeJBy3+vMmIX22LF8aHGg+5bqz/XOW4jV&#10;G22r70k9Me/XTaBs+/D0iNZeXszMHahEx/QXhl98QYdSmDZhxy6q3kK2zMQlWZgvREECN/PbDNTm&#10;tNBlof8blD9QSwMEFAAAAAgAh07iQJfcmdb0AQAA5AMAAA4AAABkcnMvZTJvRG9jLnhtbK1TzY7T&#10;MBC+I/EOlu80TaQiiJruYctyQVAJeICp4ySW/CeP27QvwQsgcYMTR+68DbuPwdjpdmG59EAOztgz&#10;/ma+b8bLq4PRbC8DKmcbXs7mnEkrXKts3/CPH26eveAMI9gWtLOy4UeJ/Gr19Mly9LWs3OB0KwMj&#10;EIv16Bs+xOjrokAxSAM4c15acnYuGIi0DX3RBhgJ3eiims+fF6MLrQ9OSEQ6XU9OfkIMlwC6rlNC&#10;rp3YGWnjhBqkhkiUcFAe+SpX23VSxHddhzIy3XBiGvNKScjeprVYLaHuA/hBiVMJcEkJjzgZUJaS&#10;nqHWEIHtgvoHyigRHLouzoQzxUQkK0Isyvkjbd4P4GXmQlKjP4uO/w9WvN1vAlNtwyvOLBhq+O3n&#10;H78+fb37+YXW2+/fWJVEGj3WFHttN+G0Q78JifGhCyb9iQs7ZGGPZ2HlITJBh2VZLaqKNBf3vuLh&#10;og8YX0tnWDIarpVNnKGG/RuMlIxC70PSsbZsbPjLRbUgOKAB7KjxZBpPJND2+S46rdobpXW6gaHf&#10;XuvA9pCGIH+JEuH+FZaSrAGHKS67pvEYJLSvbMvi0ZM8ll4FTyUY2XKmJT2iZBEg1BGUviSSUmtL&#10;FSRVJx2TtXXtkZqx80H1AylR5iqTh5qf6z0NapquP/cZ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to9StYAAAAJAQAADwAAAAAAAAABACAAAAAiAAAAZHJzL2Rvd25yZXYueG1sUEsBAhQA&#10;FAAAAAgAh07iQJfcmdb0AQAA5AMAAA4AAAAAAAAAAQAgAAAAJQEAAGRycy9lMm9Eb2MueG1sUEsF&#10;BgAAAAAGAAYAWQEAAIs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4410075</wp:posOffset>
                </wp:positionH>
                <wp:positionV relativeFrom="paragraph">
                  <wp:posOffset>360680</wp:posOffset>
                </wp:positionV>
                <wp:extent cx="115379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11537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25pt;margin-top:28.4pt;height:0pt;width:90.85pt;z-index:251664384;mso-width-relative:page;mso-height-relative:page;" filled="f" stroked="t" coordsize="21600,21600" o:gfxdata="UEsDBAoAAAAAAIdO4kAAAAAAAAAAAAAAAAAEAAAAZHJzL1BLAwQUAAAACACHTuJAvnUjsNcAAAAJ&#10;AQAADwAAAGRycy9kb3ducmV2LnhtbE2PPU/DQAyGdyT+w8lILBW9NNBQQi4dgGwsFBCrmzNJRM6X&#10;5q4f9NfXiAFG249eP2+xPLhe7WgMnWcDs2kCirj2tuPGwNtrdbUAFSKyxd4zGfimAMvy/KzA3Po9&#10;v9BuFRslIRxyNNDGOORah7olh2HqB2K5ffrRYZRxbLQdcS/hrtdpkmTaYcfyocWBHlqqv1ZbZyBU&#10;77SpjpN6knxcN57SzePzExpzeTFL7kFFOsQ/GH70RR1KcVr7LdugegPZ3c1cUAPzTCoIsLjNUlDr&#10;34UuC/2/QXkCUEsDBBQAAAAIAIdO4kDekNhz9QEAAOYDAAAOAAAAZHJzL2Uyb0RvYy54bWytU72O&#10;EzEQ7pF4B8s92SQowK2yueLC0SA4CXiAie3dteQ/eZxs8hK8ABIdVJT0vA3HYzD25nJwNCnYwjv2&#10;jL+Z75vx8nJvDdupiNq7hs8mU86UE15q1zX8w/vrJy84wwROgvFONfygkF+uHj9aDqFWc997I1Vk&#10;BOKwHkLD+5RCXVUoemUBJz4oR87WRwuJtrGrZISB0K2p5tPps2rwUYbohUKk0/Xo5EfEeA6gb1st&#10;1NqLrVUujahRGUhECXsdkK9KtW2rRHrbtqgSMw0npqmslITsTV6r1RLqLkLotTiWAOeU8ICTBe0o&#10;6QlqDQnYNup/oKwW0aNv00R4W41EiiLEYjZ9oM27HoIqXEhqDCfR8f/Bije7m8i0pEkgSRxY6vjt&#10;p+8/P3759eMzrbffvjLykExDwJqir9xNPO4w3MTMed9Gm//Ehu2LtIeTtGqfmKDD2Wzx9PnFgjNx&#10;56vuL4aI6ZXylmWj4Ua7zBpq2L3GRMko9C4kHxvHhoZfLOYZDmgEW2o9mTYQDXRduYveaHmtjck3&#10;MHabKxPZDvIYlC9TIty/wnKSNWA/xhXXOCC9AvnSSZYOgfRx9C54LsEqyZlR9IyyRYBQJ9DmnEhK&#10;bRxVkFUddczWxssDtWMbou56UmJWqswean+p9ziqeb7+3Bek++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SOw1wAAAAkBAAAPAAAAAAAAAAEAIAAAACIAAABkcnMvZG93bnJldi54bWxQSwEC&#10;FAAUAAAACACHTuJA3pDYc/UBAADm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甲 方（</w:t>
      </w:r>
      <w:r>
        <w:rPr>
          <w:rFonts w:hint="default" w:ascii="宋体" w:hAnsi="宋体" w:eastAsia="方正仿宋_GBK" w:cs="Times New Roman"/>
          <w:sz w:val="32"/>
          <w:szCs w:val="32"/>
          <w:lang w:val="en-US" w:eastAsia="zh-CN" w:bidi="ar-SA"/>
        </w:rPr>
        <w:t>盖章</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 xml:space="preserve">：          </w:t>
      </w:r>
      <w:r>
        <w:rPr>
          <w:rFonts w:hint="eastAsia" w:ascii="宋体" w:hAnsi="宋体" w:eastAsia="方正仿宋_GBK" w:cs="Times New Roman"/>
          <w:sz w:val="32"/>
          <w:szCs w:val="32"/>
          <w:lang w:val="en-US" w:eastAsia="zh-CN" w:bidi="ar-SA"/>
        </w:rPr>
        <w:t xml:space="preserve"> 乙 方（</w:t>
      </w:r>
      <w:r>
        <w:rPr>
          <w:rFonts w:hint="default" w:ascii="宋体" w:hAnsi="宋体" w:eastAsia="方正仿宋_GBK" w:cs="Times New Roman"/>
          <w:sz w:val="32"/>
          <w:szCs w:val="32"/>
          <w:lang w:val="en-US" w:eastAsia="zh-CN" w:bidi="ar-SA"/>
        </w:rPr>
        <w:t>盖章</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w:t>
      </w:r>
    </w:p>
    <w:p w14:paraId="3D48E2D6">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364490</wp:posOffset>
                </wp:positionV>
                <wp:extent cx="71564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pt;margin-top:28.7pt;height:0pt;width:56.35pt;z-index:251666432;mso-width-relative:page;mso-height-relative:page;" filled="f" stroked="t" coordsize="21600,21600" o:gfxdata="UEsDBAoAAAAAAIdO4kAAAAAAAAAAAAAAAAAEAAAAZHJzL1BLAwQUAAAACACHTuJAY/Bup9gAAAAJ&#10;AQAADwAAAGRycy9kb3ducmV2LnhtbE2PS0/DMBCE70j8B2uRuFSt3fQRFOL0AOTWC6UV1228JBHx&#10;Oo3dB/z6GnGA4+yMZr/JVxfbiRMNvnWsYTpRIIgrZ1quNWzfyvEDCB+QDXaOScMXeVgVtzc5Zsad&#10;+ZVOm1CLWMI+Qw1NCH0mpa8asugnrieO3ocbLIYoh1qaAc+x3HYyUWopLbYcPzTY01ND1efmaDX4&#10;ckeH8ntUjdT7rHaUHJ7XL6j1/d1UPYIIdAl/YfjBj+hQRKa9O7LxotMwW6q4JWhYpHMQMTBPkxTE&#10;/vcgi1z+X1BcAVBLAwQUAAAACACHTuJAeOoxd/MBAADjAwAADgAAAGRycy9lMm9Eb2MueG1srVO9&#10;jhMxEO6ReAfLPdkkIgFW2Vxx4WgQRAIeYGJ7s5b8J4+TTV6CF0Cig4qSnrfheAzG3lwOjiYFW3jH&#10;nvE3830zXlwdrGF7FVF71/DJaMyZcsJL7bYN//D+5slzzjCBk2C8Uw0/KuRXy8ePFn2o1dR33kgV&#10;GYE4rPvQ8C6lUFcVik5ZwJEPypGz9dFCom3cVjJCT+jWVNPxeF71PsoQvVCIdLoanPyEGC8B9G2r&#10;hVp5sbPKpQE1KgOJKGGnA/JlqbZtlUhv2xZVYqbhxDSVlZKQvclrtVxAvY0QOi1OJcAlJTzgZEE7&#10;SnqGWkECtov6HyirRfTo2zQS3lYDkaIIsZiMH2jzroOgCheSGsNZdPx/sOLNfh2Zlg2fc+bAUsNv&#10;P33/+fHLrx+fab399pXNs0h9wJpir906nnYY1jEzPrTR5j9xYYci7PEsrDokJujw2WQ2fzrjTNy5&#10;qvt7IWJ6pbxl2Wi40S5Thhr2rzFRLgq9C8nHxrG+4S9m0wwHNH8t9Z1MG4gDum25i95oeaONyTcw&#10;bjfXJrI95BkoX2ZEuH+F5SQrwG6IK65hOjoF8qWTLB0DqePoUfBcglWSM6PoDWWLAKFOoM0lkZTa&#10;OKogizrImK2Nl0fqxS5Eve1IiUmpMnuo96Xe05zm4fpzX5Du3+b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wbqfYAAAACQEAAA8AAAAAAAAAAQAgAAAAIgAAAGRycy9kb3ducmV2LnhtbFBLAQIU&#10;ABQAAAAIAIdO4kB46jF38wEAAOMDAAAOAAAAAAAAAAEAIAAAACcBAABkcnMvZTJvRG9jLnhtbFBL&#10;BQYAAAAABgAGAFkBAACMBQ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4876800</wp:posOffset>
                </wp:positionH>
                <wp:positionV relativeFrom="paragraph">
                  <wp:posOffset>364490</wp:posOffset>
                </wp:positionV>
                <wp:extent cx="71564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4pt;margin-top:28.7pt;height:0pt;width:56.35pt;z-index:251667456;mso-width-relative:page;mso-height-relative:page;" filled="f" stroked="t" coordsize="21600,21600" o:gfxdata="UEsDBAoAAAAAAIdO4kAAAAAAAAAAAAAAAAAEAAAAZHJzL1BLAwQUAAAACACHTuJAFS45U9cAAAAJ&#10;AQAADwAAAGRycy9kb3ducmV2LnhtbE2PS0/DMBCE70j8B2uRuFSt3UKbKMTpAciNC32o1228JBHx&#10;Oo3dB/x6jHqA4+yMZr/JlxfbiRMNvnWsYTpRIIgrZ1quNWzW5TgF4QOywc4xafgiD8vi9ibHzLgz&#10;v9NpFWoRS9hnqKEJoc+k9FVDFv3E9cTR+3CDxRDlUEsz4DmW207OlFpIiy3HDw329NxQ9bk6Wg2+&#10;3NKh/B5VI7V7qB3NDi9vr6j1/d1UPYEIdAl/YfjFj+hQRKa9O7LxotOQLNK4JWiYJ48gYiBNVQJi&#10;fz3IIpf/FxQ/UEsDBBQAAAAIAIdO4kDzCO429AEAAOUDAAAOAAAAZHJzL2Uyb0RvYy54bWytU72O&#10;EzEQ7pF4B8s92SQiB6yyueLC0SA4CXiAie3dteQ/eZxs8hK8ABIdVJT0vA3HYzD25nJwNCnYwjv2&#10;jL+Z75vx8nJvDdupiNq7hs8mU86UE15q1zX8w/vrJ885wwROgvFONfygkF+uHj9aDqFWc997I1Vk&#10;BOKwHkLD+5RCXVUoemUBJz4oR87WRwuJtrGrZISB0K2p5tPpRTX4KEP0QiHS6Xp08iNiPAfQt60W&#10;au3F1iqXRtSoDCSihL0OyFel2rZVIr1tW1SJmYYT01RWSkL2Jq/Vagl1FyH0WhxLgHNKeMDJgnaU&#10;9AS1hgRsG/U/UFaL6NG3aSK8rUYiRRFiMZs+0OZdD0EVLiQ1hpPo+P9gxZvdTWRa0iTMOHNgqeO3&#10;n77//Pjl14/PtN5++8rIQzINAWuKvnI38bjDcBMz530bbf4TG7Yv0h5O0qp9YoIOn80WF08XnIk7&#10;V3V/L0RMr5S3LBsNN9pl0lDD7jUmykWhdyH52Dg2NPzFYp7hgCawpc6TaQOxQNeVu+iNltfamHwD&#10;Y7e5MpHtIE9B+TIjwv0rLCdZA/ZjXHGN89ErkC+dZOkQSB5Hz4LnEqySnBlFryhbBAh1Am3OiaTU&#10;xlEFWdRRxmxtvDxQN7Yh6q4nJYruJYa6X+o9Tmoerz/3Ben+d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uOVPXAAAACQEAAA8AAAAAAAAAAQAgAAAAIgAAAGRycy9kb3ducmV2LnhtbFBLAQIU&#10;ABQAAAAIAIdO4kDzCO429AEAAOUDAAAOAAAAAAAAAAEAIAAAACYBAABkcnMvZTJvRG9jLnhtbFBL&#10;BQYAAAAABgAGAFkBAACMBQ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w:t>法定代表人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      法定代表人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w:t>
      </w:r>
    </w:p>
    <w:p w14:paraId="08A397AE">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2305050</wp:posOffset>
                </wp:positionH>
                <wp:positionV relativeFrom="paragraph">
                  <wp:posOffset>358775</wp:posOffset>
                </wp:positionV>
                <wp:extent cx="7156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5pt;margin-top:28.25pt;height:0pt;width:56.35pt;z-index:251668480;mso-width-relative:page;mso-height-relative:page;" filled="f" stroked="t" coordsize="21600,21600" o:gfxdata="UEsDBAoAAAAAAIdO4kAAAAAAAAAAAAAAAAAEAAAAZHJzL1BLAwQUAAAACACHTuJAMQWpO9gAAAAJ&#10;AQAADwAAAGRycy9kb3ducmV2LnhtbE2PzU7DMBCE70h9B2uRuFTUbkNSFOL0UMiNC20R1228JBHx&#10;Oo3dH3h6jDjAcXZGs98Uq4vtxYlG3znWMJ8pEMS1Mx03Gnbb6vYehA/IBnvHpOGTPKzKyVWBuXFn&#10;fqHTJjQilrDPUUMbwpBL6euWLPqZG4ij9+5GiyHKsZFmxHMst71cKJVJix3HDy0OtG6p/tgcrQZf&#10;vdKh+prWU/WWNI4Wh8fnJ9T65nquHkAEuoS/MPzgR3QoI9PeHdl40WtIsiRuCRrSLAURA3fLdAli&#10;/3uQZSH/Lyi/AVBLAwQUAAAACACHTuJAExhf3/UBAADjAwAADgAAAGRycy9lMm9Eb2MueG1srVPN&#10;jtMwEL4j8Q6W7zRt1S5s1HQPW5YLgkrAA0wdJ7HkP3ncpn0JXgCJG5w4cudtdnkMxk63uyyXHsjB&#10;GXvG38z3zXhxtTea7WRA5WzFJ6MxZ9IKVyvbVvzTx5sXrzjDCLYG7ays+EEiv1o+f7bofSmnrnO6&#10;loERiMWy9xXvYvRlUaDopAEcOS8tORsXDETahraoA/SEbnQxHY8vit6F2gcnJCKdrgYnPyKGcwBd&#10;0yghV05sjbRxQA1SQyRK2CmPfJmrbRop4vumQRmZrjgxjXmlJGRv0losF1C2AXynxLEEOKeEJ5wM&#10;KEtJT1AriMC2Qf0DZZQIDl0TR8KZYiCSFSEWk/ETbT504GXmQlKjP4mO/w9WvNutA1N1xWecWTDU&#10;8LsvP28/f/v96yutdz++s1kSqfdYUuy1XYfjDv06JMb7Jpj0Jy5sn4U9nISV+8gEHb6czC9mc87E&#10;vat4uOcDxjfSGZaMimtlE2UoYfcWI+Wi0PuQdKwt6yt+OZ8mOKD5a6jvZBpPHNC2+S46reobpXW6&#10;gaHdXOvAdpBmIH+JEeH+FZaSrAC7IS67hunoJNSvbc3iwZM6lh4FTyUYWXOmJb2hZBEglBGUPieS&#10;UmtLFSRRBxmTtXH1gXqx9UG1HSkxyVUmD/U+13uc0zRcj/cZ6eFt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QWpO9gAAAAJAQAADwAAAAAAAAABACAAAAAiAAAAZHJzL2Rvd25yZXYueG1sUEsB&#10;AhQAFAAAAAgAh07iQBMYX9/1AQAA4wMAAA4AAAAAAAAAAQAgAAAAJwEAAGRycy9lMm9Eb2MueG1s&#10;UEsFBgAAAAAGAAYAWQEAAI4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358775</wp:posOffset>
                </wp:positionV>
                <wp:extent cx="66802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68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8.25pt;height:0pt;width:52.6pt;z-index:251669504;mso-width-relative:page;mso-height-relative:page;" filled="f" stroked="t" coordsize="21600,21600" o:gfxdata="UEsDBAoAAAAAAIdO4kAAAAAAAAAAAAAAAAAEAAAAZHJzL1BLAwQUAAAACACHTuJAqJ61K9gAAAAJ&#10;AQAADwAAAGRycy9kb3ducmV2LnhtbE2PS0/DMBCE70j8B2uRuFTUbqBNCXF6AHLj0gfiuo2XJCJe&#10;p7H7gF+PUQ/lODuj2W/yxcl24kCDbx1rmIwVCOLKmZZrDZt1eTcH4QOywc4xafgmD4vi+irHzLgj&#10;L+mwCrWIJewz1NCE0GdS+qohi37seuLofbrBYohyqKUZ8BjLbScTpWbSYsvxQ4M9PTdUfa32VoMv&#10;32lX/oyqkfq4rx0lu5e3V9T69mainkAEOoVLGP7wIzoUkWnr9my86DSk6UPcEjRMZ1MQMTBPHxMQ&#10;2/NBFrn8v6D4BVBLAwQUAAAACACHTuJARnmTQfUBAADlAwAADgAAAGRycy9lMm9Eb2MueG1srVO9&#10;jhMxEO6ReAfLPdkk0kXHKpsrLhwNgpOAB5jY3l1L/pPHySYvwQsg0UFFSc/bcPcYjL25HBxNCrbw&#10;jj3jb+b7Zry82lvDdiqi9q7hs8mUM+WEl9p1Df/44ebFJWeYwEkw3qmGHxTyq9XzZ8sh1Grue2+k&#10;ioxAHNZDaHifUqirCkWvLODEB+XI2fpoIdE2dpWMMBC6NdV8Ol1Ug48yRC8UIp2uRyc/IsZzAH3b&#10;aqHWXmytcmlEjcpAIkrY64B8VaptWyXSu7ZFlZhpODFNZaUkZG/yWq2WUHcRQq/FsQQ4p4QnnCxo&#10;R0lPUGtIwLZR/wNltYgefZsmwttqJFIUIRaz6RNt3vcQVOFCUmM4iY7/D1a83d1GpiVNwpwzB5Y6&#10;fvf5x69PX+9/fqH17vs3Rh6SaQhYU/S1u43HHYbbmDnv22jzn9iwfZH2cJJW7RMTdLhYXE7nJLp4&#10;cFWP90LE9Fp5y7LRcKNdJg017N5golwU+hCSj41jQ8NfXswvCA5oAlvqPJk2EAt0XbmL3mh5o43J&#10;NzB2m2sT2Q7yFJQvMyLcv8JykjVgP8YV1zgfvQL5ykmWDoHkcfQseC7BKsmZUfSKskWAUCfQ5pxI&#10;Sm0cVZBFHWXM1sbLA3VjG6LuelJiVqrMHup+qfc4qXm8/twXpMfX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J61K9gAAAAJAQAADwAAAAAAAAABACAAAAAiAAAAZHJzL2Rvd25yZXYueG1sUEsB&#10;AhQAFAAAAAgAh07iQEZ5k0H1AQAA5Q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委托</w:t>
      </w:r>
      <w:r>
        <w:rPr>
          <w:rFonts w:hint="default" w:ascii="宋体" w:hAnsi="宋体" w:eastAsia="方正仿宋_GBK" w:cs="Times New Roman"/>
          <w:sz w:val="32"/>
          <w:szCs w:val="32"/>
          <w:lang w:val="en-US" w:eastAsia="zh-CN" w:bidi="ar-SA"/>
        </w:rPr>
        <w:t>代</w:t>
      </w:r>
      <w:r>
        <w:rPr>
          <w:rFonts w:hint="eastAsia" w:ascii="宋体" w:hAnsi="宋体" w:eastAsia="方正仿宋_GBK" w:cs="Times New Roman"/>
          <w:sz w:val="32"/>
          <w:szCs w:val="32"/>
          <w:lang w:val="en-US" w:eastAsia="zh-CN" w:bidi="ar-SA"/>
        </w:rPr>
        <w:t>理</w:t>
      </w:r>
      <w:r>
        <w:rPr>
          <w:rFonts w:hint="default" w:ascii="宋体" w:hAnsi="宋体" w:eastAsia="方正仿宋_GBK" w:cs="Times New Roman"/>
          <w:sz w:val="32"/>
          <w:szCs w:val="32"/>
          <w:lang w:val="en-US" w:eastAsia="zh-CN" w:bidi="ar-SA"/>
        </w:rPr>
        <w:t>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 xml:space="preserve">：      </w:t>
      </w:r>
      <w:r>
        <w:rPr>
          <w:rFonts w:hint="eastAsia" w:ascii="宋体" w:hAnsi="宋体" w:eastAsia="方正仿宋_GBK" w:cs="Times New Roman"/>
          <w:sz w:val="32"/>
          <w:szCs w:val="32"/>
          <w:lang w:val="en-US" w:eastAsia="zh-CN" w:bidi="ar-SA"/>
        </w:rPr>
        <w:t>委托代理</w:t>
      </w:r>
      <w:r>
        <w:rPr>
          <w:rFonts w:hint="default" w:ascii="宋体" w:hAnsi="宋体" w:eastAsia="方正仿宋_GBK" w:cs="Times New Roman"/>
          <w:sz w:val="32"/>
          <w:szCs w:val="32"/>
          <w:lang w:val="en-US" w:eastAsia="zh-CN" w:bidi="ar-SA"/>
        </w:rPr>
        <w:t>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w:t>
      </w:r>
    </w:p>
    <w:p w14:paraId="6CF3F91C">
      <w:pPr>
        <w:spacing w:line="579" w:lineRule="exact"/>
        <w:ind w:firstLine="1280" w:firstLineChars="4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3106420</wp:posOffset>
                </wp:positionH>
                <wp:positionV relativeFrom="paragraph">
                  <wp:posOffset>295910</wp:posOffset>
                </wp:positionV>
                <wp:extent cx="438150" cy="0"/>
                <wp:effectExtent l="0" t="4445" r="0" b="5080"/>
                <wp:wrapNone/>
                <wp:docPr id="15" name="直接连接符 15"/>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6pt;margin-top:23.3pt;height:0pt;width:34.5pt;z-index:251673600;mso-width-relative:page;mso-height-relative:page;" filled="f" stroked="t" coordsize="21600,21600" o:gfxdata="UEsDBAoAAAAAAIdO4kAAAAAAAAAAAAAAAAAEAAAAZHJzL1BLAwQUAAAACACHTuJAlDx7T9YAAAAJ&#10;AQAADwAAAGRycy9kb3ducmV2LnhtbE2PQU/DMAyF70j8h8hI3FiywqquazohBFyQkDYK57Tx2orG&#10;qZqsG/8eIw5ws997ev5cbM9uEDNOofekYblQIJAab3tqNVRvTzcZiBANWTN4Qg1fGGBbXl4UJrf+&#10;RDuc97EVXEIhNxq6GMdcytB06ExY+BGJvYOfnIm8Tq20kzlxuRtkolQqnemJL3RmxIcOm8/90Wm4&#10;/3h5vH2da+cHu26rd+sq9ZxofX21VBsQEc/xLww/+IwOJTPV/kg2iEHDXbZOOMpDmoLgwGqVsVD/&#10;CrIs5P8Pym9QSwMEFAAAAAgAh07iQAj2of38AQAA7wMAAA4AAABkcnMvZTJvRG9jLnhtbK1TvY4T&#10;MRDukXgHyz3ZJBB0rLK54sLRIIjETz/x2ruW/CePk01eghdAooOKkp634XgMxt5cgKO5gi2ssWf8&#10;zXzffl5eHqxhexlRe9fw2WTKmXTCt9p1DX/39vrRBWeYwLVgvJMNP0rkl6uHD5ZDqOXc9960MjIC&#10;cVgPoeF9SqGuKhS9tIATH6SjpPLRQqJt7Ko2wkDo1lTz6fRpNfjYhuiFRKTT9ZjkJ8R4H0CvlBZy&#10;7cXOSpdG1CgNJKKEvQ7IV2VapaRIr5VCmZhpODFNZaUmFG/zWq2WUHcRQq/FaQS4zwh3OFnQjpqe&#10;odaQgO2i/gfKahE9epUmwttqJFIUIRaz6R1t3vQQZOFCUmM4i47/D1a82m8i0y05YcGZA0t//Obj&#10;tx8fPv/8/onWm69fGGVIpiFgTdVXbhNPOwybmDkfVLRMGR3eE0pRgXixQxH5eBZZHhITdPjk8cVs&#10;QfKL21Q1ImSkEDG9kN6yHDTcaJfpQw37l5ioK5XeluRj49jQ8GeLOY0ugLyoyAMU2kB80HXlLnqj&#10;22ttTL6Bsdtemcj2kP1QvsyNcP8qy03WgP1YV1KjU3oJ7XPXsnQMJJSjB8LzCFa2nBlJ7ylHBAh1&#10;Am3uU0mtjaMJsryjoDna+vZI/2UXou56UmJWpswZ8kGZ9+TZbLQ/9wXp9z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PHtP1gAAAAkBAAAPAAAAAAAAAAEAIAAAACIAAABkcnMvZG93bnJldi54&#10;bWxQSwECFAAUAAAACACHTuJACPah/fwBAADvAwAADgAAAAAAAAABACAAAAAlAQAAZHJzL2Uyb0Rv&#10;Yy54bWxQSwUGAAAAAAYABgBZAQAAkw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3877945</wp:posOffset>
                </wp:positionH>
                <wp:positionV relativeFrom="paragraph">
                  <wp:posOffset>305435</wp:posOffset>
                </wp:positionV>
                <wp:extent cx="438150" cy="0"/>
                <wp:effectExtent l="0" t="4445" r="0" b="5080"/>
                <wp:wrapNone/>
                <wp:docPr id="13" name="直接连接符 13"/>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5.35pt;margin-top:24.05pt;height:0pt;width:34.5pt;z-index:251674624;mso-width-relative:page;mso-height-relative:page;" filled="f" stroked="t" coordsize="21600,21600" o:gfxdata="UEsDBAoAAAAAAIdO4kAAAAAAAAAAAAAAAAAEAAAAZHJzL1BLAwQUAAAACACHTuJAZOvSfNYAAAAJ&#10;AQAADwAAAGRycy9kb3ducmV2LnhtbE2PwU7DMAyG70i8Q2QkbizpQN1Wmk4IARckpI3COW1MW5E4&#10;VZN14+0x4gBH//70+3O5PXknZpziEEhDtlAgkNpgB+o01K+PV2sQMRmyxgVCDV8YYVudn5WmsOFI&#10;O5z3qRNcQrEwGvqUxkLK2PboTVyEEYl3H2HyJvE4ddJO5sjl3smlUrn0ZiC+0JsR73tsP/cHr+Hu&#10;/fnh+mVufHB209Vv1tfqaan15UWmbkEkPKU/GH70WR0qdmrCgWwUTkOeqRWjGm7WGQgG8tWGg+Y3&#10;kFUp/39QfQNQSwMEFAAAAAgAh07iQGFMn5n8AQAA7wMAAA4AAABkcnMvZTJvRG9jLnhtbK1TvY4T&#10;MRDukXgHyz3ZJEfQscrmigtHgyASP/3Ea2ct+U8eJ5u8BC+ARAcVJf29DcdjMPbmAhxNCrawxp7x&#10;N/N9+3l+tbeG7WRE7V3DJ6MxZ9IJ32q3afj7dzdPLjnDBK4F451s+EEiv1o8fjTvQy2nvvOmlZER&#10;iMO6Dw3vUgp1VaHopAUc+SAdJZWPFhJt46ZqI/SEbk01HY+fVb2PbYheSEQ6XQ5JfkSM5wB6pbSQ&#10;Sy+2Vro0oEZpIBEl7HRAvijTKiVFeqMUysRMw4lpKis1oXid12oxh3oTIXRaHEeAc0Z4wMmCdtT0&#10;BLWEBGwb9T9QVovo0as0Et5WA5GiCLGYjB9o87aDIAsXkhrDSXT8f7Di9W4VmW7JCRecObD0x+8+&#10;ff/x8cvP28+03n37yihDMvUBa6q+dqt43GFYxcx5r6JlyujwgVCKCsSL7YvIh5PIcp+YoMOnF5eT&#10;Gckv7lPVgJCRQsT0UnrLctBwo12mDzXsXmGirlR6X5KPjWN9w5/PpjOCA/KiIg9QaAPxQbcpd9Eb&#10;3d5oY/INjJv1tYlsB9kP5cvcCPevstxkCdgNdSU1OKWT0L5wLUuHQEI5eiA8j2Bly5mR9J5yRIBQ&#10;J9DmnEpqbRxNkOUdBM3R2rcH+i/bEPWmIyUmZcqcIR+UeY+ezUb7c1+Qfr/T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69J81gAAAAkBAAAPAAAAAAAAAAEAIAAAACIAAABkcnMvZG93bnJldi54&#10;bWxQSwECFAAUAAAACACHTuJAYUyfmfwBAADvAwAADgAAAAAAAAABACAAAAAlAQAAZHJzL2Uyb0Rv&#10;Yy54bWxQSwUGAAAAAAYABgBZAQAAkw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4544695</wp:posOffset>
                </wp:positionH>
                <wp:positionV relativeFrom="paragraph">
                  <wp:posOffset>314960</wp:posOffset>
                </wp:positionV>
                <wp:extent cx="438150" cy="0"/>
                <wp:effectExtent l="0" t="4445" r="0" b="5080"/>
                <wp:wrapNone/>
                <wp:docPr id="14" name="直接连接符 14"/>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7.85pt;margin-top:24.8pt;height:0pt;width:34.5pt;z-index:251675648;mso-width-relative:page;mso-height-relative:page;" filled="f" stroked="t" coordsize="21600,21600" o:gfxdata="UEsDBAoAAAAAAIdO4kAAAAAAAAAAAAAAAAAEAAAAZHJzL1BLAwQUAAAACACHTuJAUyn4zNcAAAAJ&#10;AQAADwAAAGRycy9kb3ducmV2LnhtbE2PwU7DMAyG70i8Q2QkbiztGOvWNZ0QAi5Ikxhl57QxbUXi&#10;VE3WjbfHiAMc/fvT78/F9uysmHAMvScF6SwBgdR401OroHp7ulmBCFGT0dYTKvjCANvy8qLQufEn&#10;esVpH1vBJRRyraCLccilDE2HToeZH5B49+FHpyOPYyvNqE9c7qycJ8lSOt0TX+j0gA8dNp/7o1Nw&#10;f3h5vN1NtfPWrNvq3bgqeZ4rdX2VJhsQEc/xD4YffVaHkp1qfyQThFWQpXcZowoW6yUIBrLVgoP6&#10;N5BlIf9/UH4DUEsDBBQAAAAIAIdO4kAEvDy3/AEAAO8DAAAOAAAAZHJzL2Uyb0RvYy54bWytU72O&#10;EzEQ7pF4B8s92SRc0LHK5ooLR4MgEj/9xGtnLflPHiebvAQvgEQHFSX9vQ3HYzD25gIcTQq2sMae&#10;8Tfzfft5frW3hu1kRO1dwyejMWfSCd9qt2n4+3c3Ty45wwSuBeOdbPhBIr9aPH4070Mtp77zppWR&#10;EYjDug8N71IKdVWh6KQFHPkgHSWVjxYSbeOmaiP0hG5NNR2Pn1W9j22IXkhEOl0OSX5EjOcAeqW0&#10;kEsvtla6NKBGaSARJex0QL4o0yolRXqjFMrETMOJaSorNaF4nddqMYd6EyF0WhxHgHNGeMDJgnbU&#10;9AS1hARsG/U/UFaL6NGrNBLeVgORogixmIwfaPO2gyALF5Iaw0l0/H+w4vVuFZluyQkXnDmw9Mfv&#10;Pn3/8fHLz9vPtN59+8ooQzL1AWuqvnareNxhWMXMea+iZcro8IFQigrEi+2LyIeTyHKfmKDDi6eX&#10;kxnJL+5T1YCQkULE9FJ6y3LQcKNdpg817F5hoq5Uel+Sj41jfcOfz6YzggPyoiIPUGgD8UG3KXfR&#10;G93eaGPyDYyb9bWJbAfZD+XL3Aj3r7LcZAnYDXUlNTilk9C+cC1Lh0BCOXogPI9gZcuZkfSeckSA&#10;UCfQ5pxKam0cTZDlHQTN0dq3B/ov2xD1piMlJmXKnCEflHmPns1G+3NfkH6/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n4zNcAAAAJAQAADwAAAAAAAAABACAAAAAiAAAAZHJzL2Rvd25yZXYu&#10;eG1sUEsBAhQAFAAAAAgAh07iQAS8PLf8AQAA7wMAAA4AAAAAAAAAAQAgAAAAJgEAAGRycy9lMm9E&#10;b2MueG1sUEsFBgAAAAAGAAYAWQEAAJQ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1839595</wp:posOffset>
                </wp:positionH>
                <wp:positionV relativeFrom="paragraph">
                  <wp:posOffset>295910</wp:posOffset>
                </wp:positionV>
                <wp:extent cx="438150" cy="0"/>
                <wp:effectExtent l="0" t="4445" r="0" b="5080"/>
                <wp:wrapNone/>
                <wp:docPr id="17" name="直接连接符 17"/>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4.85pt;margin-top:23.3pt;height:0pt;width:34.5pt;z-index:251672576;mso-width-relative:page;mso-height-relative:page;" filled="f" stroked="t" coordsize="21600,21600" o:gfxdata="UEsDBAoAAAAAAIdO4kAAAAAAAAAAAAAAAAAEAAAAZHJzL1BLAwQUAAAACACHTuJAVeIb59YAAAAJ&#10;AQAADwAAAGRycy9kb3ducmV2LnhtbE2PwU7DMAyG70i8Q2QkbixZB6Xrmk4IARckJEbZOW1MW9E4&#10;VZN14+0x4gBH//70+3OxPblBzDiF3pOG5UKBQGq87anVUL09XmUgQjRkzeAJNXxhgG15flaY3Poj&#10;veK8i63gEgq50dDFOOZShqZDZ8LCj0i8+/CTM5HHqZV2Mkcud4NMlEqlMz3xhc6MeN9h87k7OA13&#10;++eH1ctcOz/YdVu9W1epp0Try4ul2oCIeIp/MPzoszqU7FT7A9kgBg1Jtr5lVMN1moJgYHWTcVD/&#10;BrIs5P8Pym9QSwMEFAAAAAgAh07iQBBim2j8AQAA7wMAAA4AAABkcnMvZTJvRG9jLnhtbK1TS44T&#10;MRDdI3EHy3vSSSAwtNKZxYRhgyASn33Fdndb8k8u53cJLoDEDlYsZ89tGI5B2Z0JMGyyoBdW2VV+&#10;Ve/18/xybw3bqojau4ZPRmPOlBNeatc1/P2760cXnGECJ8F4pxp+UMgvFw8fzHehVlPfeyNVZATi&#10;sN6FhvcphbqqUPTKAo58UI6SrY8WEm1jV8kIO0K3ppqOx0+rnY8yRC8UIp0uhyQ/IsZzAH3baqGW&#10;XmyscmlAjcpAIkrY64B8UaZtWyXSm7ZFlZhpODFNZaUmFK/zWi3mUHcRQq/FcQQ4Z4R7nCxoR01P&#10;UEtIwDZR/wNltYgefZtGwttqIFIUIRaT8T1t3vYQVOFCUmM4iY7/D1a83q4i05Kc8IwzB5b++O2n&#10;mx8fv/z8/pnW229fGWVIpl3Amqqv3CoedxhWMXPet9Gy1ujwgVCKCsSL7YvIh5PIap+YoMMnjy8m&#10;M5Jf3KWqASEjhYjppfKW5aDhRrtMH2rYvsJEXan0riQfG8d2DX8+m84IDsiLLXmAQhuID7qu3EVv&#10;tLzWxuQbGLv1lYlsC9kP5cvcCPevstxkCdgPdSU1OKVXIF84ydIhkFCOHgjPI1glOTOK3lOOCBDq&#10;BNqcU0mtjaMJsryDoDlae3mg/7IJUXc9KTEpU+YM+aDMe/RsNtqf+4L0+50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4hvn1gAAAAkBAAAPAAAAAAAAAAEAIAAAACIAAABkcnMvZG93bnJldi54&#10;bWxQSwECFAAUAAAACACHTuJAEGKbaPwBAADvAwAADgAAAAAAAAABACAAAAAlAQAAZHJzL2Uyb0Rv&#10;Yy54bWxQSwUGAAAAAAYABgBZAQAAkw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1125220</wp:posOffset>
                </wp:positionH>
                <wp:positionV relativeFrom="paragraph">
                  <wp:posOffset>286385</wp:posOffset>
                </wp:positionV>
                <wp:extent cx="438150" cy="0"/>
                <wp:effectExtent l="0" t="4445" r="0" b="5080"/>
                <wp:wrapNone/>
                <wp:docPr id="7" name="直接连接符 7"/>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6pt;margin-top:22.55pt;height:0pt;width:34.5pt;z-index:251671552;mso-width-relative:page;mso-height-relative:page;" filled="f" stroked="t" coordsize="21600,21600" o:gfxdata="UEsDBAoAAAAAAIdO4kAAAAAAAAAAAAAAAAAEAAAAZHJzL1BLAwQUAAAACACHTuJAOeg06tUAAAAJ&#10;AQAADwAAAGRycy9kb3ducmV2LnhtbE2PwU7DMBBE70j8g7VI3KidUFoIcSqEgAtSJUrg7MRLEmGv&#10;o9hNy9+ziAMcZ/ZpdqbcHL0TM05xCKQhWygQSG2wA3Ua6tfHi2sQMRmyxgVCDV8YYVOdnpSmsOFA&#10;LzjvUic4hGJhNPQpjYWUse3Rm7gIIxLfPsLkTWI5ddJO5sDh3slcqZX0ZiD+0JsR73tsP3d7r+Hu&#10;/fnhcjs3Pjh709Vv1tfqKdf6/CxTtyASHtMfDD/1uTpU3KkJe7JRONbrdc6ohuVVBoKBfLlio/k1&#10;ZFXK/wuqb1BLAwQUAAAACACHTuJAMgdoxvsBAADtAwAADgAAAGRycy9lMm9Eb2MueG1srVNLjhMx&#10;EN0jcQfLe9JJIMzQSmcWE4YNgkh89hXb3W3JP7mc3yW4ABI7WLFkz20YjkHZnQkwbLKgF1bZVX5V&#10;7/Xz/GpvDduqiNq7hk9GY86UE15q1zX83dubR5ecYQInwXinGn5QyK8WDx/Md6FWU997I1VkBOKw&#10;3oWG9ymFuqpQ9MoCjnxQjpKtjxYSbWNXyQg7Qremmo7HT6udjzJELxQinS6HJD8ixnMAfdtqoZZe&#10;bKxyaUCNykAiStjrgHxRpm1bJdLrtkWVmGk4MU1lpSYUr/NaLeZQdxFCr8VxBDhnhHucLGhHTU9Q&#10;S0jANlH/A2W1iB59m0bC22ogUhQhFpPxPW3e9BBU4UJSYziJjv8PVrzariLTsuEXnDmw9MNvP377&#10;8eHzz++faL39+oVdZJF2AWuqvXareNxhWMXMeN9Gy1qjw3tyU9GAWLF9kfhwkljtExN0+OTx5WRG&#10;4ou7VDUgZKQQMb1Q3rIcNNxol8lDDduXmKgrld6V5GPj2K7hz2bTGcEBObElB1BoA7FB15W76I2W&#10;N9qYfANjt742kW0hu6F8mRvh/lWWmywB+6GupAaf9ArkcydZOgTSydHz4HkEqyRnRtFryhEBQp1A&#10;m3MqqbVxNEGWdxA0R2svD/RXNiHqriclJmXKnCEXlHmPjs02+3NfkH6/0s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eg06tUAAAAJAQAADwAAAAAAAAABACAAAAAiAAAAZHJzL2Rvd25yZXYueG1s&#10;UEsBAhQAFAAAAAgAh07iQDIHaMb7AQAA7QMAAA4AAAAAAAAAAQAgAAAAJAEAAGRycy9lMm9Eb2Mu&#10;eG1sUEsFBgAAAAAGAAYAWQEAAJE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391795</wp:posOffset>
                </wp:positionH>
                <wp:positionV relativeFrom="paragraph">
                  <wp:posOffset>295910</wp:posOffset>
                </wp:positionV>
                <wp:extent cx="43815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85pt;margin-top:23.3pt;height:0pt;width:34.5pt;z-index:251670528;mso-width-relative:page;mso-height-relative:page;" filled="f" stroked="t" coordsize="21600,21600" o:gfxdata="UEsDBAoAAAAAAIdO4kAAAAAAAAAAAAAAAAAEAAAAZHJzL1BLAwQUAAAACACHTuJAU0JAlNQAAAAI&#10;AQAADwAAAGRycy9kb3ducmV2LnhtbE2PwU7DMBBE70j8g7VI3KidFgUa4lQIARckJEroeRMvSYS9&#10;jmI3LX+PKw5w3JnR7Jtyc3RWzDSFwbOGbKFAELfeDNxpqN+frm5BhIhs0HomDd8UYFOdn5VYGH/g&#10;N5q3sROphEOBGvoYx0LK0PbkMCz8SJy8Tz85jOmcOmkmPKRyZ+VSqVw6HDh96HGkh57ar+3eabjf&#10;vTyuXufGeWvWXf1hXK2el1pfXmTqDkSkY/wLwwk/oUOVmBq/ZxOE1ZBnNymp4TrPQZz8lUpC8yvI&#10;qpT/B1Q/UEsDBBQAAAAIAIdO4kDeOC/b+wEAAO0DAAAOAAAAZHJzL2Uyb0RvYy54bWytU7uuEzEQ&#10;7ZH4B8s92SQQFFbZ3OKGS4MgEo9+YnuzlvySx8kmP8EPINFBRUnP33D5DMbe3ACXJgVbWGPP7Jk5&#10;x8eLq4M1bK8iau8aPhmNOVNOeKndtuHv3t48mnOGCZwE451q+FEhv1o+fLDoQ62mvvNGqsgIxGHd&#10;h4Z3KYW6qlB0ygKOfFCOkq2PFhJt47aSEXpCt6aajsdPq95HGaIXCpFOV0OSnxDjJYC+bbVQKy92&#10;Vrk0oEZlIBEl7HRAvizTtq0S6XXbokrMNJyYprJSE4o3ea2WC6i3EUKnxWkEuGSEe5wsaEdNz1Ar&#10;SMB2Uf8DZbWIHn2bRsLbaiBSFCEWk/E9bd50EFThQlJjOIuO/w9WvNqvI9Oy4XTtDixd+O3Hbz8+&#10;fP75/ROtt1+/sHkWqQ9YU+21W8fTDsM6ZsaHNlrWGh3ek5uKBsSKHYrEx7PE6pCYoMMnj+eTGYkv&#10;7lLVgJCRQsT0QnnLctBwo10mDzXsX2KirlR6V5KPjWN9w5/NpjOCA3JiSw6g0AZig25b/kVvtLzR&#10;xuQ/MG431yayPWQ3lC9zI9y/ynKTFWA31JXU4JNOgXzuJEvHQDo5eh48j2CV5Mwoek05IkCoE2hz&#10;SSW1No4myPIOguZo4+WRbmUXot52pMSkTJkz5IIy78mx2WZ/7gvS71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QkCU1AAAAAgBAAAPAAAAAAAAAAEAIAAAACIAAABkcnMvZG93bnJldi54bWxQ&#10;SwECFAAUAAAACACHTuJA3jgv2/sBAADtAwAADgAAAAAAAAABACAAAAAjAQAAZHJzL2Uyb0RvYy54&#10;bWxQSwUGAAAAAAYABgBZAQAAkA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w:t>年     月     日</w:t>
      </w:r>
      <w:r>
        <w:rPr>
          <w:rFonts w:hint="eastAsia" w:ascii="宋体" w:hAnsi="宋体" w:eastAsia="方正仿宋_GBK" w:cs="Times New Roman"/>
          <w:sz w:val="32"/>
          <w:szCs w:val="32"/>
          <w:lang w:val="en-US" w:eastAsia="zh-CN" w:bidi="ar-SA"/>
        </w:rPr>
        <w:t xml:space="preserve">  </w:t>
      </w:r>
      <w:r>
        <w:rPr>
          <w:rFonts w:hint="default" w:ascii="宋体" w:hAnsi="宋体" w:eastAsia="方正仿宋_GBK" w:cs="Times New Roman"/>
          <w:sz w:val="32"/>
          <w:szCs w:val="32"/>
          <w:lang w:val="en-US" w:eastAsia="zh-CN" w:bidi="ar-SA"/>
        </w:rPr>
        <w:t xml:space="preserve">    </w:t>
      </w:r>
      <w:r>
        <w:rPr>
          <w:rFonts w:hint="eastAsia" w:ascii="宋体" w:hAnsi="宋体" w:eastAsia="方正仿宋_GBK" w:cs="Times New Roman"/>
          <w:sz w:val="32"/>
          <w:szCs w:val="32"/>
          <w:lang w:val="en-US" w:eastAsia="zh-CN" w:bidi="ar-SA"/>
        </w:rPr>
        <w:t xml:space="preserve">     </w:t>
      </w:r>
      <w:r>
        <w:rPr>
          <w:rFonts w:hint="default" w:ascii="宋体" w:hAnsi="宋体" w:eastAsia="方正仿宋_GBK" w:cs="Times New Roman"/>
          <w:sz w:val="32"/>
          <w:szCs w:val="32"/>
          <w:lang w:val="en-US" w:eastAsia="zh-CN" w:bidi="ar-SA"/>
        </w:rPr>
        <w:t>年     月     日</w:t>
      </w:r>
      <w:r>
        <w:rPr>
          <w:rFonts w:hint="eastAsia" w:ascii="宋体" w:hAnsi="宋体" w:eastAsia="方正仿宋_GBK" w:cs="Times New Roman"/>
          <w:sz w:val="32"/>
          <w:szCs w:val="32"/>
          <w:lang w:val="en-US" w:eastAsia="zh-CN" w:bidi="ar-SA"/>
        </w:rPr>
        <w:t xml:space="preserve"> </w:t>
      </w:r>
    </w:p>
    <w:p w14:paraId="4791A4B3">
      <w:pPr>
        <w:spacing w:line="579" w:lineRule="exact"/>
        <w:rPr>
          <w:rFonts w:ascii="宋体" w:hAnsi="宋体" w:eastAsia="方正小标宋_GBK" w:cs="方正小标宋_GBK"/>
          <w:spacing w:val="-3"/>
          <w:sz w:val="36"/>
          <w:szCs w:val="36"/>
          <w:lang w:val="en-US" w:eastAsia="zh-CN" w:bidi="ar-SA"/>
        </w:rPr>
      </w:pPr>
    </w:p>
    <w:p w14:paraId="5A59AE52">
      <w:pPr>
        <w:spacing w:line="579" w:lineRule="exact"/>
        <w:rPr>
          <w:rFonts w:hint="default" w:ascii="宋体" w:hAnsi="宋体" w:eastAsia="方正小标宋_GBK" w:cs="方正小标宋_GBK"/>
          <w:spacing w:val="-3"/>
          <w:sz w:val="36"/>
          <w:szCs w:val="36"/>
          <w:lang w:val="en-US" w:eastAsia="zh-CN" w:bidi="ar-SA"/>
        </w:rPr>
      </w:pPr>
    </w:p>
    <w:p w14:paraId="22421775">
      <w:pPr>
        <w:spacing w:line="579" w:lineRule="exact"/>
        <w:rPr>
          <w:rFonts w:ascii="宋体" w:hAnsi="宋体" w:eastAsia="方正小标宋_GBK" w:cs="方正小标宋_GBK"/>
          <w:spacing w:val="-3"/>
          <w:sz w:val="36"/>
          <w:szCs w:val="36"/>
          <w:lang w:val="en-US" w:eastAsia="zh-CN" w:bidi="ar-SA"/>
        </w:rPr>
      </w:pPr>
    </w:p>
    <w:p w14:paraId="68CD7942">
      <w:pPr>
        <w:spacing w:line="579" w:lineRule="exact"/>
        <w:rPr>
          <w:rFonts w:ascii="宋体" w:hAnsi="宋体" w:eastAsia="方正小标宋_GBK" w:cs="方正小标宋_GBK"/>
          <w:spacing w:val="-3"/>
          <w:sz w:val="36"/>
          <w:szCs w:val="36"/>
          <w:lang w:val="en-US" w:eastAsia="zh-CN" w:bidi="ar-SA"/>
        </w:rPr>
      </w:pPr>
    </w:p>
    <w:p w14:paraId="1E89C22A">
      <w:pPr>
        <w:spacing w:line="579" w:lineRule="exact"/>
        <w:rPr>
          <w:rFonts w:hint="default" w:ascii="宋体" w:hAnsi="宋体" w:eastAsia="方正小标宋_GBK" w:cs="方正小标宋_GBK"/>
          <w:spacing w:val="-3"/>
          <w:sz w:val="36"/>
          <w:szCs w:val="36"/>
          <w:lang w:val="en-US" w:eastAsia="zh-CN" w:bidi="ar-SA"/>
        </w:rPr>
      </w:pPr>
    </w:p>
    <w:p w14:paraId="5EDD6D39">
      <w:pPr>
        <w:spacing w:line="579" w:lineRule="exact"/>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bidi="ar-SA"/>
        </w:rPr>
        <w:t>附件</w:t>
      </w:r>
      <w:r>
        <w:rPr>
          <w:rFonts w:hint="eastAsia" w:ascii="方正仿宋_GBK" w:hAnsi="方正仿宋_GBK" w:eastAsia="方正仿宋_GBK" w:cs="方正仿宋_GBK"/>
          <w:sz w:val="32"/>
          <w:szCs w:val="32"/>
          <w:lang w:val="en-US" w:eastAsia="zh-CN" w:bidi="ar-SA"/>
        </w:rPr>
        <w:t>7</w:t>
      </w:r>
    </w:p>
    <w:p w14:paraId="1F604DFF">
      <w:pPr>
        <w:spacing w:line="579" w:lineRule="exact"/>
        <w:jc w:val="both"/>
        <w:rPr>
          <w:rFonts w:hint="eastAsia" w:ascii="宋体" w:hAnsi="宋体" w:eastAsia="方正黑体_GBK" w:cs="方正仿宋_GBK"/>
          <w:szCs w:val="32"/>
          <w:lang w:val="en-US" w:eastAsia="zh-CN" w:bidi="ar-SA"/>
        </w:rPr>
      </w:pPr>
    </w:p>
    <w:p w14:paraId="05FD568A">
      <w:pPr>
        <w:spacing w:line="579" w:lineRule="exact"/>
        <w:jc w:val="center"/>
        <w:rPr>
          <w:rFonts w:hint="default" w:ascii="宋体" w:hAnsi="宋体" w:eastAsia="方正小标宋_GBK" w:cs="方正小标宋_GBK"/>
          <w:sz w:val="44"/>
          <w:szCs w:val="44"/>
          <w:lang w:val="en-US" w:eastAsia="zh-CN" w:bidi="ar-SA"/>
        </w:rPr>
      </w:pPr>
      <w:r>
        <w:rPr>
          <w:rFonts w:hint="eastAsia" w:ascii="宋体" w:hAnsi="宋体" w:eastAsia="方正小标宋_GBK" w:cs="方正小标宋_GBK"/>
          <w:sz w:val="44"/>
          <w:szCs w:val="44"/>
          <w:lang w:val="en-US" w:eastAsia="zh-CN" w:bidi="ar-SA"/>
        </w:rPr>
        <w:t>违规情形处罚内容</w:t>
      </w:r>
    </w:p>
    <w:p w14:paraId="6E18FF8C">
      <w:pPr>
        <w:spacing w:line="579" w:lineRule="exact"/>
        <w:rPr>
          <w:rFonts w:hint="eastAsia" w:ascii="宋体" w:hAnsi="宋体" w:eastAsia="方正仿宋_GBK" w:cs="Times New Roman"/>
          <w:sz w:val="32"/>
          <w:szCs w:val="32"/>
          <w:lang w:val="en-US" w:eastAsia="zh-CN" w:bidi="ar-SA"/>
        </w:rPr>
      </w:pPr>
    </w:p>
    <w:p w14:paraId="518815C5">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一、潜在投标人／乙方及其工作人员不得有以下任何一种违规情形</w:t>
      </w:r>
    </w:p>
    <w:p w14:paraId="07649AF1">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（一）向甲方人员（含家属、下同）赠送包括但不限于现金、有价证券、名贵物品、土特产；</w:t>
      </w:r>
    </w:p>
    <w:p w14:paraId="02960B4C">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（二）代甲方或甲方人员支付应由甲方或甲方人员支付的各种费用；</w:t>
      </w:r>
    </w:p>
    <w:p w14:paraId="7B996CA4">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（三）宴请甲方人员；</w:t>
      </w:r>
    </w:p>
    <w:p w14:paraId="232901F9">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（四）请甲方人员到高档场所消费；</w:t>
      </w:r>
    </w:p>
    <w:p w14:paraId="36829992">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（五）请甲方人员外出旅游并支付应由甲方人员支付的费用；</w:t>
      </w:r>
    </w:p>
    <w:p w14:paraId="21A7DC2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（六）在传统节日或甲方人员家中红白喜事期间，超过正常人情标准向甲方人员赠送礼金、礼品等；</w:t>
      </w:r>
    </w:p>
    <w:p w14:paraId="58C2CE09">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（七）为甲方人员特定关系人报销有关费用；</w:t>
      </w:r>
    </w:p>
    <w:p w14:paraId="22233CB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（八）为甲方人员免费提供包括但不限于</w:t>
      </w:r>
      <w:r>
        <w:rPr>
          <w:rFonts w:hint="default" w:ascii="宋体" w:hAnsi="宋体" w:eastAsia="方正仿宋_GBK" w:cs="Times New Roman"/>
          <w:sz w:val="32"/>
          <w:szCs w:val="32"/>
          <w:lang w:val="en-US" w:eastAsia="zh-CN" w:bidi="ar-SA"/>
        </w:rPr>
        <w:t>通讯工具</w:t>
      </w:r>
      <w:r>
        <w:rPr>
          <w:rFonts w:hint="eastAsia" w:ascii="宋体" w:hAnsi="宋体" w:eastAsia="方正仿宋_GBK" w:cs="Times New Roman"/>
          <w:sz w:val="32"/>
          <w:szCs w:val="32"/>
          <w:lang w:val="en-US" w:eastAsia="zh-CN" w:bidi="ar-SA"/>
        </w:rPr>
        <w:t>（或缴纳通讯费用）</w:t>
      </w:r>
      <w:r>
        <w:rPr>
          <w:rFonts w:hint="default" w:ascii="宋体" w:hAnsi="宋体" w:eastAsia="方正仿宋_GBK" w:cs="Times New Roman"/>
          <w:sz w:val="32"/>
          <w:szCs w:val="32"/>
          <w:lang w:val="en-US" w:eastAsia="zh-CN" w:bidi="ar-SA"/>
        </w:rPr>
        <w:t>、交通工具</w:t>
      </w:r>
      <w:r>
        <w:rPr>
          <w:rFonts w:hint="eastAsia" w:ascii="宋体" w:hAnsi="宋体" w:eastAsia="方正仿宋_GBK" w:cs="Times New Roman"/>
          <w:sz w:val="32"/>
          <w:szCs w:val="32"/>
          <w:lang w:val="en-US" w:eastAsia="zh-CN" w:bidi="ar-SA"/>
        </w:rPr>
        <w:t>（或支付车辆燃油费、路桥费、停车费、保养维修费、保险费等）</w:t>
      </w:r>
      <w:r>
        <w:rPr>
          <w:rFonts w:hint="default" w:ascii="宋体" w:hAnsi="宋体" w:eastAsia="方正仿宋_GBK" w:cs="Times New Roman"/>
          <w:sz w:val="32"/>
          <w:szCs w:val="32"/>
          <w:lang w:val="en-US" w:eastAsia="zh-CN" w:bidi="ar-SA"/>
        </w:rPr>
        <w:t>、家电及高档办公用品</w:t>
      </w:r>
      <w:r>
        <w:rPr>
          <w:rFonts w:hint="eastAsia" w:ascii="宋体" w:hAnsi="宋体" w:eastAsia="方正仿宋_GBK" w:cs="Times New Roman"/>
          <w:sz w:val="32"/>
          <w:szCs w:val="32"/>
          <w:lang w:val="en-US" w:eastAsia="zh-CN" w:bidi="ar-SA"/>
        </w:rPr>
        <w:t>；</w:t>
      </w:r>
    </w:p>
    <w:p w14:paraId="6D32F086">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（九）为甲方人员在包括但不限于</w:t>
      </w:r>
      <w:r>
        <w:rPr>
          <w:rFonts w:hint="default" w:ascii="宋体" w:hAnsi="宋体" w:eastAsia="方正仿宋_GBK" w:cs="Times New Roman"/>
          <w:sz w:val="32"/>
          <w:szCs w:val="32"/>
          <w:lang w:val="en-US" w:eastAsia="zh-CN" w:bidi="ar-SA"/>
        </w:rPr>
        <w:t>住房装修、子女</w:t>
      </w:r>
      <w:r>
        <w:rPr>
          <w:rFonts w:hint="eastAsia" w:ascii="宋体" w:hAnsi="宋体" w:eastAsia="方正仿宋_GBK" w:cs="Times New Roman"/>
          <w:sz w:val="32"/>
          <w:szCs w:val="32"/>
          <w:lang w:val="en-US" w:eastAsia="zh-CN" w:bidi="ar-SA"/>
        </w:rPr>
        <w:t>入学、</w:t>
      </w:r>
      <w:r>
        <w:rPr>
          <w:rFonts w:hint="default" w:ascii="宋体" w:hAnsi="宋体" w:eastAsia="方正仿宋_GBK" w:cs="Times New Roman"/>
          <w:sz w:val="32"/>
          <w:szCs w:val="32"/>
          <w:lang w:val="en-US" w:eastAsia="zh-CN" w:bidi="ar-SA"/>
        </w:rPr>
        <w:t>家</w:t>
      </w:r>
      <w:r>
        <w:rPr>
          <w:rFonts w:hint="eastAsia" w:ascii="宋体" w:hAnsi="宋体" w:eastAsia="方正仿宋_GBK" w:cs="Times New Roman"/>
          <w:sz w:val="32"/>
          <w:szCs w:val="32"/>
          <w:lang w:val="en-US" w:eastAsia="zh-CN" w:bidi="ar-SA"/>
        </w:rPr>
        <w:t>人及亲友</w:t>
      </w:r>
      <w:r>
        <w:rPr>
          <w:rFonts w:hint="default" w:ascii="宋体" w:hAnsi="宋体" w:eastAsia="方正仿宋_GBK" w:cs="Times New Roman"/>
          <w:sz w:val="32"/>
          <w:szCs w:val="32"/>
          <w:lang w:val="en-US" w:eastAsia="zh-CN" w:bidi="ar-SA"/>
        </w:rPr>
        <w:t>工作安排</w:t>
      </w:r>
      <w:r>
        <w:rPr>
          <w:rFonts w:hint="eastAsia" w:ascii="宋体" w:hAnsi="宋体" w:eastAsia="方正仿宋_GBK" w:cs="Times New Roman"/>
          <w:sz w:val="32"/>
          <w:szCs w:val="32"/>
          <w:lang w:val="en-US" w:eastAsia="zh-CN" w:bidi="ar-SA"/>
        </w:rPr>
        <w:t>或</w:t>
      </w:r>
      <w:r>
        <w:rPr>
          <w:rFonts w:hint="default" w:ascii="宋体" w:hAnsi="宋体" w:eastAsia="方正仿宋_GBK" w:cs="Times New Roman"/>
          <w:sz w:val="32"/>
          <w:szCs w:val="32"/>
          <w:lang w:val="en-US" w:eastAsia="zh-CN" w:bidi="ar-SA"/>
        </w:rPr>
        <w:t>出国出境</w:t>
      </w:r>
      <w:r>
        <w:rPr>
          <w:rFonts w:hint="eastAsia" w:ascii="宋体" w:hAnsi="宋体" w:eastAsia="方正仿宋_GBK" w:cs="Times New Roman"/>
          <w:sz w:val="32"/>
          <w:szCs w:val="32"/>
          <w:lang w:val="en-US" w:eastAsia="zh-CN" w:bidi="ar-SA"/>
        </w:rPr>
        <w:t>等方面</w:t>
      </w:r>
      <w:r>
        <w:rPr>
          <w:rFonts w:hint="default" w:ascii="宋体" w:hAnsi="宋体" w:eastAsia="方正仿宋_GBK" w:cs="Times New Roman"/>
          <w:sz w:val="32"/>
          <w:szCs w:val="32"/>
          <w:lang w:val="en-US" w:eastAsia="zh-CN" w:bidi="ar-SA"/>
        </w:rPr>
        <w:t>提供方便</w:t>
      </w:r>
      <w:r>
        <w:rPr>
          <w:rFonts w:hint="eastAsia" w:ascii="宋体" w:hAnsi="宋体" w:eastAsia="方正仿宋_GBK" w:cs="Times New Roman"/>
          <w:sz w:val="32"/>
          <w:szCs w:val="32"/>
          <w:lang w:val="en-US" w:eastAsia="zh-CN" w:bidi="ar-SA"/>
        </w:rPr>
        <w:t>；</w:t>
      </w:r>
    </w:p>
    <w:p w14:paraId="24569352">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（十）直接或间接照顾甲方人员特定关系人包括但不限于有关营利性业务、家人工作安排、房屋装修、出国出境、外出旅游或固定资产购买、出租、出售；</w:t>
      </w:r>
    </w:p>
    <w:p w14:paraId="27BD9E5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（十一）为与项目有利益关系的第三方报销有关费用或为利益关系第三方免费（或明显低于市场价格）提供包括但不限于交通、通讯、住房、办公、用餐等条件的；</w:t>
      </w:r>
    </w:p>
    <w:p w14:paraId="4023DB64">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（十二）有其他不正当行为的。</w:t>
      </w:r>
    </w:p>
    <w:p w14:paraId="08655AE4">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以上12种违规违纪情形在本招标、采购文件及合同中简称“12种违规情形”。</w:t>
      </w:r>
    </w:p>
    <w:p w14:paraId="173BE8F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二、违规情形处罚措施</w:t>
      </w:r>
    </w:p>
    <w:p w14:paraId="0874919A">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潜在投标人／乙方对甲方人员有12种违规情形之一或多种情形的，该项目合同金额将按纪检、监察机关或司法机关认定的涉案金额自动扣减，如甲方已全部支付合同款或余额不足扣减的，甲方有权将应扣减的金额依法向乙方追回，乙方必须在甲方书面告知之日起30日内将应退回的款项足额退回甲方，否则，甲方有权以所欠金额为基数按全国银行间同业拆借中心公布的一年期贷款市场报价利率上浮30%加收逾期退款违约金直至乙方退回甲方全部款项之日止（该违约金可与合同其他条款约定的违约金同时适用）。如乙方注销或无力承担的，相应责任由项目实施时乙方法定代表人承担（法定代表人与实际控制人不是同一人的，实际控制人须共同承担）。</w:t>
      </w:r>
    </w:p>
    <w:p w14:paraId="174561A9">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潜在投标人／乙方对甲方人员有12种违规情形之一或多种情形的，合同未付款项（如有应扣除的款项直接扣除）的支付时间自动在合同约定日期上相应延期10年（3650日），且该期间不计息。该日期延期的起始日为纪检、监察机关或司法机关正式认定乙方有违法违规行为之日。在纪检部门、监察机关、司法机关等调查乙方是否有违法违规行为期间，甲方有权暂停支付应付款项。</w:t>
      </w:r>
    </w:p>
    <w:p w14:paraId="1660657E">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潜在投标人／乙方对甲方人员有12种违规情形之一或多种情形的，乙方须在甲方书面告知之日起30日内按涉及金额的10倍向甲方支付违约金（此笔违约金最低不少于10万元），违约金可在甲方应支付给乙方的合同款中直接抵扣，应付合同款不足抵扣的，甲方有权通过法律渠道要求乙方支付。如乙方未在本条限定时间内足额向甲方支付违约金，甲方有权以所欠金额为基数按全国银行间同业拆借中心公布的一年期贷款市场报价利率上浮30%加收逾期退款违约金直至乙方退回甲方全部款项之日止（该违约金可与合同其他条款约定的违约金同时适用）。如乙方注销或无力承担的，相应责任由项目实施时的法定代表人承担（法定代表人与实际控制人不是同一人的，实际控制人须共同承担）。</w:t>
      </w:r>
    </w:p>
    <w:p w14:paraId="308EC306">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潜在投标人／乙方对甲方人员有12种违规情形之一或多种情形的，如果乙方在甲方另有其他业务项目，甲方有权立即终止其他所有项目合同，对甲方终止其他所有项目合同给乙方带来的损失，甲方不承担任何责任；对乙方应向甲方缴纳的各种违约金、应退回甲方的款项，甲方有权从其他所有项目应付给乙方的合同款项中直接抵扣。同时，在纪检部门、监察机关、司法机关等调查乙方是否有违法违规行为期间，如果乙方在甲方另有其他业务项目，甲方有权暂停支付其他所有项目应付款项。</w:t>
      </w:r>
    </w:p>
    <w:p w14:paraId="72950428"/>
    <w:p w14:paraId="50FCEEE5"/>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88A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4D0CD">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51B4D0C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FDC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208C"/>
    <w:rsid w:val="024141DC"/>
    <w:rsid w:val="02781BC8"/>
    <w:rsid w:val="028B5457"/>
    <w:rsid w:val="03922815"/>
    <w:rsid w:val="04DC52CD"/>
    <w:rsid w:val="06055520"/>
    <w:rsid w:val="06A50AB1"/>
    <w:rsid w:val="07BE1E2B"/>
    <w:rsid w:val="089E3A0A"/>
    <w:rsid w:val="0A197FA6"/>
    <w:rsid w:val="0BF202F5"/>
    <w:rsid w:val="0E2826F4"/>
    <w:rsid w:val="0E464928"/>
    <w:rsid w:val="0EFD4A1A"/>
    <w:rsid w:val="107439CE"/>
    <w:rsid w:val="11B83D8F"/>
    <w:rsid w:val="122356AC"/>
    <w:rsid w:val="126857B5"/>
    <w:rsid w:val="13767A5D"/>
    <w:rsid w:val="174D24DD"/>
    <w:rsid w:val="180B10BC"/>
    <w:rsid w:val="1A270E2F"/>
    <w:rsid w:val="1A8B0292"/>
    <w:rsid w:val="1C112A19"/>
    <w:rsid w:val="1E7E3C6A"/>
    <w:rsid w:val="2000527E"/>
    <w:rsid w:val="2059498F"/>
    <w:rsid w:val="21555156"/>
    <w:rsid w:val="230E3439"/>
    <w:rsid w:val="24077D07"/>
    <w:rsid w:val="246D6C5B"/>
    <w:rsid w:val="24727DCD"/>
    <w:rsid w:val="27802801"/>
    <w:rsid w:val="283A32F8"/>
    <w:rsid w:val="2A2C6C70"/>
    <w:rsid w:val="2BAC0255"/>
    <w:rsid w:val="2D393B7E"/>
    <w:rsid w:val="2F1E302B"/>
    <w:rsid w:val="30B359F5"/>
    <w:rsid w:val="32110C25"/>
    <w:rsid w:val="32272ACB"/>
    <w:rsid w:val="325E2576"/>
    <w:rsid w:val="33432349"/>
    <w:rsid w:val="341E3ACD"/>
    <w:rsid w:val="353115DE"/>
    <w:rsid w:val="380D1E8F"/>
    <w:rsid w:val="38156F95"/>
    <w:rsid w:val="381A45AC"/>
    <w:rsid w:val="3AA50AA5"/>
    <w:rsid w:val="3BC1190E"/>
    <w:rsid w:val="3D7B6797"/>
    <w:rsid w:val="3FAA26B9"/>
    <w:rsid w:val="40601857"/>
    <w:rsid w:val="40AA1CA1"/>
    <w:rsid w:val="417E110D"/>
    <w:rsid w:val="427A361C"/>
    <w:rsid w:val="43811983"/>
    <w:rsid w:val="438E208C"/>
    <w:rsid w:val="43F65ECD"/>
    <w:rsid w:val="440A1978"/>
    <w:rsid w:val="45AA51C1"/>
    <w:rsid w:val="45C864B7"/>
    <w:rsid w:val="488A3088"/>
    <w:rsid w:val="49B44860"/>
    <w:rsid w:val="4A7144FF"/>
    <w:rsid w:val="4B3D1C65"/>
    <w:rsid w:val="4B5160DF"/>
    <w:rsid w:val="4BFE0015"/>
    <w:rsid w:val="4C123AC0"/>
    <w:rsid w:val="4D4D1254"/>
    <w:rsid w:val="4DB017E2"/>
    <w:rsid w:val="4DE33966"/>
    <w:rsid w:val="53D8739D"/>
    <w:rsid w:val="57AE6D93"/>
    <w:rsid w:val="5ABF3065"/>
    <w:rsid w:val="5BE72873"/>
    <w:rsid w:val="5E192A8C"/>
    <w:rsid w:val="62377985"/>
    <w:rsid w:val="6255673A"/>
    <w:rsid w:val="626F711E"/>
    <w:rsid w:val="659A4B3F"/>
    <w:rsid w:val="68CB7079"/>
    <w:rsid w:val="69006D22"/>
    <w:rsid w:val="6A116D0D"/>
    <w:rsid w:val="6AF40B09"/>
    <w:rsid w:val="6C00528B"/>
    <w:rsid w:val="6C68355C"/>
    <w:rsid w:val="6CC462B9"/>
    <w:rsid w:val="6CE801F9"/>
    <w:rsid w:val="6ED24CBD"/>
    <w:rsid w:val="6EDA1DC4"/>
    <w:rsid w:val="6F7979CE"/>
    <w:rsid w:val="716D42B1"/>
    <w:rsid w:val="71CB12E6"/>
    <w:rsid w:val="71CC00E9"/>
    <w:rsid w:val="741B1408"/>
    <w:rsid w:val="75674E25"/>
    <w:rsid w:val="761D6AB0"/>
    <w:rsid w:val="79200D1B"/>
    <w:rsid w:val="79600CEB"/>
    <w:rsid w:val="7A0D129F"/>
    <w:rsid w:val="7A546ECE"/>
    <w:rsid w:val="7D603DDC"/>
    <w:rsid w:val="7E064983"/>
    <w:rsid w:val="7F475253"/>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8">
    <w:name w:val="Body Text First Indent 2"/>
    <w:basedOn w:val="3"/>
    <w:qFormat/>
    <w:uiPriority w:val="0"/>
    <w:pPr>
      <w:spacing w:line="240" w:lineRule="auto"/>
      <w:ind w:left="420" w:leftChars="200" w:firstLine="42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5289</Words>
  <Characters>5429</Characters>
  <Lines>0</Lines>
  <Paragraphs>0</Paragraphs>
  <TotalTime>5</TotalTime>
  <ScaleCrop>false</ScaleCrop>
  <LinksUpToDate>false</LinksUpToDate>
  <CharactersWithSpaces>10097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2025-04-29T07:41:00Z</dcterms:created>
  <dc:creator>石丹丹啊</dc:creator>
  <cp:lastModifiedBy>石丹丹啊</cp:lastModifiedBy>
  <dcterms:modified xsi:type="dcterms:W3CDTF">2025-06-16T01:49:56Z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67458DEA78A54EA8A3ABB7B7B84F1BA8_13</vt:lpwstr>
  </property>
  <property fmtid="{D5CDD505-2E9C-101B-9397-08002B2CF9AE}" pid="4" name="KSOTemplateDocerSaveRecord">
    <vt:lpwstr>eyJoZGlkIjoiNjBhYzc1YjEzMjY1YmQyYTM5OTZiOWUxZTkzNzJkZjkiLCJ1c2VySWQiOiIyOTk0MDk2ODgifQ==</vt:lpwstr>
  </property>
</Properties>
</file>