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2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重庆市江津区中心医院</w:t>
      </w:r>
    </w:p>
    <w:p w14:paraId="1923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热休克蛋白90α定量检测试剂盒(酶联免疫法)等耗材单一来源公示</w:t>
      </w:r>
    </w:p>
    <w:p w14:paraId="7E61890F">
      <w:pPr>
        <w:ind w:firstLine="420" w:firstLineChars="200"/>
        <w:jc w:val="left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</w:p>
    <w:p w14:paraId="68E118A8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我院对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热休克蛋白90α定量检测试剂盒(酶联免疫法)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等耗材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单一来源采购公示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，欢迎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社会各界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参与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反馈和监督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。现将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耗材采购需求公示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如下：</w:t>
      </w:r>
    </w:p>
    <w:tbl>
      <w:tblPr>
        <w:tblStyle w:val="2"/>
        <w:tblW w:w="10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69"/>
        <w:gridCol w:w="5881"/>
        <w:gridCol w:w="2425"/>
      </w:tblGrid>
      <w:tr w14:paraId="3D4C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56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1"/>
                <w:szCs w:val="21"/>
                <w:shd w:val="clear" w:color="auto" w:fill="auto"/>
              </w:rPr>
              <w:t>产品名称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8E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9C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采购需求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74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单一来源采购理由</w:t>
            </w:r>
          </w:p>
        </w:tc>
      </w:tr>
      <w:tr w14:paraId="7724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热休克蛋白90α定量检测试剂盒(酶联免疫法)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D9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88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1、规格要求：48人份/盒、96人份/盒；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2、组成要求：固相板：包被有Hsp90α单克隆抗体E7（鼠源）；校准品：Hsp90α蛋白冻干品（重组表达）；分析物稀释液：含10%新生牛血清的磷酸盐缓冲液；标记物 ：辣根过氧化物酶标记Hsp90α单克隆抗体F6（鼠源）；显色剂 A 液：过氧化物；显色剂 B 液：TMB；终止液：含l M 硫酸；浓缩洗涤液。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3、用途及功能要求：① 广谱覆盖能力：一次检测即可同时评估 15 种肿瘤发生的可能性，大幅简化了检测流程，减少了样本用量和患者的检测负担。②准确度优势：实验数据表明，在肺癌、肝癌、结直肠癌等多种高发肿瘤的检测中，Hsp90α 检测的准确度（综合灵敏度和特异性）高于其他同类肿瘤标志物。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53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热休克蛋白90α定量检测试剂盒(酶联免疫法)耗材经初步调查只有“烟台普罗吉生物科技发展有限公司”获批注册生产，目前属于独家产品。</w:t>
            </w:r>
          </w:p>
        </w:tc>
      </w:tr>
      <w:tr w14:paraId="0E481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F4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肛肠栓塞止痛止血材料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5A3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494F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1、规格要求：1.28g/枚，6枚/盒（包装规格按实际响应调整）；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2、组成要求：以壳聚糖（化学名为（1,4）-2-乙酰氨基-2脱氧-β-葡聚糖）为主要原料，辅以脂肪酸甘油酯制成的无菌痔疮栓剂。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3、用途及功能要求：具有止血，促进创面愈合的作用，适用于改善非慢性内痔，混合痔引起的出血，肛门坠胀，痔核脱垂，痔粘膜充血水肿的症状以及缩小痔核等疾病进行辅助性治疗。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32CC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肛肠栓塞止痛止血材料耗材经初步调查，具备肛肠“栓塞”类止痛止血耗材，只有“江西龙腾生物高科技有限公司”获批注册生产，目前属于独家产品。</w:t>
            </w:r>
          </w:p>
        </w:tc>
      </w:tr>
    </w:tbl>
    <w:p w14:paraId="5F85E8A8">
      <w:pPr>
        <w:ind w:firstLine="560" w:firstLineChars="20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一、公示截止时间：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 xml:space="preserve"> 年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12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月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日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17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时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00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分。</w:t>
      </w:r>
    </w:p>
    <w:p w14:paraId="196C0F3B">
      <w:pPr>
        <w:ind w:firstLine="560" w:firstLineChars="200"/>
        <w:jc w:val="left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1、上表产品采购需求和单一来源采购理由，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欢迎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社会各界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参与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反馈和监督。</w:t>
      </w:r>
    </w:p>
    <w:p w14:paraId="482DE0C1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2、公示期内如有异议，请书面方式反馈并提供佐证资料，若未收到异议则按单一来源采购。</w:t>
      </w:r>
    </w:p>
    <w:p w14:paraId="72EBA0C5">
      <w:pPr>
        <w:ind w:firstLine="560" w:firstLineChars="20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二、联系人：蒋老师    联系电话：023-47520914</w:t>
      </w:r>
    </w:p>
    <w:p w14:paraId="20BD4E88">
      <w:pPr>
        <w:widowControl w:val="0"/>
        <w:spacing w:beforeLines="0" w:afterLines="0" w:line="440" w:lineRule="exact"/>
        <w:jc w:val="center"/>
        <w:rPr>
          <w:rFonts w:hint="eastAsia" w:ascii="方正仿宋_GBK" w:hAnsi="方正仿宋_GBK" w:eastAsia="方正仿宋_GBK"/>
          <w:sz w:val="28"/>
          <w:lang w:val="en-US" w:eastAsia="zh-CN"/>
        </w:rPr>
      </w:pPr>
      <w:r>
        <w:rPr>
          <w:rFonts w:hint="eastAsia" w:ascii="方正仿宋_GBK" w:hAnsi="方正仿宋_GBK" w:eastAsia="方正仿宋_GBK"/>
          <w:sz w:val="28"/>
          <w:lang w:val="en-US" w:eastAsia="zh-CN"/>
        </w:rPr>
        <w:t xml:space="preserve">                                  重庆市江津区中心医院</w:t>
      </w:r>
    </w:p>
    <w:p w14:paraId="0643EECC">
      <w:pPr>
        <w:widowControl w:val="0"/>
        <w:spacing w:beforeLines="0" w:afterLines="0" w:line="540" w:lineRule="exact"/>
        <w:ind w:firstLine="4760" w:firstLineChars="17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/>
          <w:sz w:val="28"/>
          <w:lang w:val="en-US" w:eastAsia="zh-CN"/>
        </w:rPr>
        <w:t xml:space="preserve">        2025年11月24日</w:t>
      </w:r>
      <w:bookmarkStart w:id="0" w:name="_GoBack"/>
      <w:bookmarkEnd w:id="0"/>
    </w:p>
    <w:sectPr>
      <w:pgSz w:w="11906" w:h="16838"/>
      <w:pgMar w:top="1247" w:right="147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59DC"/>
    <w:rsid w:val="2ECD2484"/>
    <w:rsid w:val="70D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2025-11-24T01:06:29Z</dcterms:created>
  <dc:creator>Administrator</dc:creator>
  <cp:lastModifiedBy>蒋臣</cp:lastModifiedBy>
  <cp:lastPrinted>2025-11-24T03:54:43Z</cp:lastPrinted>
  <dcterms:modified xsi:type="dcterms:W3CDTF">2025-11-24T03:55:36Z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eyJoZGlkIjoiYTc3NmQwNDFkYWNmMDI1MWE3MWY4NDJiODQ4MTRhNWEiLCJ1c2VySWQiOiI1NjcwMDQwMzcifQ==</vt:lpwstr>
  </property>
  <property fmtid="{D5CDD505-2E9C-101B-9397-08002B2CF9AE}" pid="4" name="ICV">
    <vt:lpwstr>EFEF9CBF64AA45988210B8EC6D7783BD_12</vt:lpwstr>
  </property>
</Properties>
</file>