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758CC">
      <w:pPr>
        <w:keepNext w:val="0"/>
        <w:keepLines w:val="0"/>
        <w:pageBreakBefore w:val="0"/>
        <w:widowControl/>
        <w:suppressLineNumbers w:val="0"/>
        <w:kinsoku/>
        <w:wordWrap/>
        <w:overflowPunct/>
        <w:topLinePunct w:val="0"/>
        <w:autoSpaceDE/>
        <w:autoSpaceDN/>
        <w:bidi w:val="0"/>
        <w:adjustRightInd/>
        <w:snapToGrid/>
        <w:spacing w:beforeAutospacing="0" w:after="60" w:afterAutospacing="0" w:line="360" w:lineRule="auto"/>
        <w:ind w:left="0" w:leftChars="0" w:right="0" w:rightChars="0" w:firstLine="0" w:firstLineChars="0"/>
        <w:jc w:val="center"/>
        <w:textAlignment w:val="auto"/>
        <w:rPr>
          <w:rFonts w:hint="eastAsia" w:ascii="黑体" w:hAnsi="方正小标宋_GBK" w:eastAsia="黑体" w:cs="方正小标宋_GBK"/>
          <w:b w:val="0"/>
          <w:bCs w:val="0"/>
          <w:kern w:val="0"/>
          <w:sz w:val="40"/>
          <w:szCs w:val="36"/>
          <w:lang w:val="en-US" w:eastAsia="zh-CN" w:bidi="ar"/>
        </w:rPr>
      </w:pPr>
      <w:r>
        <w:rPr>
          <w:rFonts w:hint="eastAsia" w:ascii="黑体" w:hAnsi="方正小标宋_GBK" w:eastAsia="黑体" w:cs="方正小标宋_GBK"/>
          <w:b w:val="0"/>
          <w:bCs w:val="0"/>
          <w:kern w:val="0"/>
          <w:sz w:val="40"/>
          <w:szCs w:val="36"/>
          <w:lang w:val="en-US" w:eastAsia="zh-CN" w:bidi="ar"/>
        </w:rPr>
        <w:t>江津区中心医院</w:t>
      </w:r>
    </w:p>
    <w:p w14:paraId="4927EF27">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60" w:afterAutospacing="0" w:line="360" w:lineRule="auto"/>
        <w:ind w:left="0" w:leftChars="0" w:right="0" w:rightChars="0" w:firstLine="0" w:firstLineChars="0"/>
        <w:jc w:val="center"/>
        <w:textAlignment w:val="auto"/>
        <w:rPr>
          <w:rFonts w:hint="eastAsia" w:ascii="黑体" w:hAnsi="方正小标宋_GBK" w:eastAsia="黑体" w:cs="方正小标宋_GBK"/>
          <w:b w:val="0"/>
          <w:bCs w:val="0"/>
          <w:kern w:val="0"/>
          <w:sz w:val="40"/>
          <w:szCs w:val="36"/>
          <w:lang w:val="en-US" w:eastAsia="zh-CN" w:bidi="ar"/>
        </w:rPr>
      </w:pPr>
      <w:r>
        <w:rPr>
          <w:rFonts w:hint="eastAsia" w:ascii="黑体" w:hAnsi="方正小标宋_GBK" w:eastAsia="黑体" w:cs="方正小标宋_GBK"/>
          <w:b w:val="0"/>
          <w:bCs w:val="0"/>
          <w:kern w:val="0"/>
          <w:sz w:val="40"/>
          <w:szCs w:val="36"/>
          <w:lang w:val="en-US" w:eastAsia="zh-CN" w:bidi="ar"/>
        </w:rPr>
        <w:t>数据中心机房维保及机房搬迁服务市场调研公告</w:t>
      </w:r>
    </w:p>
    <w:p w14:paraId="6531D60A">
      <w:pPr>
        <w:pStyle w:val="6"/>
        <w:keepNext w:val="0"/>
        <w:keepLines w:val="0"/>
        <w:pageBreakBefore w:val="0"/>
        <w:widowControl/>
        <w:suppressLineNumbers w:val="0"/>
        <w:kinsoku/>
        <w:wordWrap/>
        <w:overflowPunct/>
        <w:topLinePunct w:val="0"/>
        <w:autoSpaceDE/>
        <w:autoSpaceDN/>
        <w:bidi w:val="0"/>
        <w:adjustRightInd/>
        <w:snapToGrid/>
        <w:spacing w:beforeAutospacing="0" w:after="0" w:afterAutospacing="0" w:line="360" w:lineRule="auto"/>
        <w:ind w:firstLine="720" w:firstLineChars="200"/>
        <w:jc w:val="both"/>
        <w:textAlignment w:val="auto"/>
        <w:rPr>
          <w:rFonts w:hint="eastAsia" w:ascii="方正小标宋_GBK" w:hAnsi="方正小标宋_GBK" w:eastAsia="方正小标宋_GBK" w:cs="方正小标宋_GBK"/>
          <w:b w:val="0"/>
          <w:bCs w:val="0"/>
          <w:kern w:val="0"/>
          <w:sz w:val="36"/>
          <w:szCs w:val="36"/>
          <w:lang w:val="en-US" w:eastAsia="zh-CN" w:bidi="ar"/>
        </w:rPr>
      </w:pPr>
    </w:p>
    <w:p w14:paraId="689E154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lang w:val="en-US" w:eastAsia="zh-CN"/>
        </w:rPr>
        <w:t>重庆市江津区中心医院为进一步规范数据中心机房运维管理、保障机房硬件设备安全稳定运行，同时有序推进机房整体搬迁实施工作，需委托专业运维公司对本院数据中心机房硬件开展全年维保及机房搬迁服务，本次发布本公告仅为市场调研，收集相关服务方案、市场价格信息，不构成采购要约，不对任何参与单位形成采购承诺，亦不与参与单位产生采购合同法律关系，我院不对参与单位承担任何义务，调研成果仅为后续我院依法开展政府采购工作提供参考依据，具体事项如下：</w:t>
      </w:r>
    </w:p>
    <w:p w14:paraId="49359543">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一、服务内容</w:t>
      </w:r>
    </w:p>
    <w:p w14:paraId="4D78470B">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1"/>
        <w:rPr>
          <w:rFonts w:hint="eastAsia" w:ascii="楷体" w:hAnsi="方正楷体_GB2312" w:eastAsia="楷体" w:cs="方正楷体_GB2312"/>
          <w:b w:val="0"/>
          <w:bCs w:val="0"/>
          <w:color w:val="auto"/>
          <w:sz w:val="28"/>
          <w:szCs w:val="28"/>
          <w:lang w:val="en-US" w:eastAsia="zh-CN"/>
        </w:rPr>
      </w:pPr>
      <w:r>
        <w:rPr>
          <w:rFonts w:hint="eastAsia" w:ascii="楷体" w:hAnsi="方正楷体_GB2312" w:eastAsia="楷体" w:cs="方正楷体_GB2312"/>
          <w:b w:val="0"/>
          <w:bCs w:val="0"/>
          <w:color w:val="auto"/>
          <w:sz w:val="28"/>
          <w:szCs w:val="28"/>
          <w:lang w:val="en-US" w:eastAsia="zh-CN"/>
        </w:rPr>
        <w:t>（一）机房硬件维保服务</w:t>
      </w:r>
    </w:p>
    <w:p w14:paraId="66BF85B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本项目为数据中心机房硬件全年维保服务，服务周期为一年，主要针对医院机房各类服务器、核心硬件、安全设备、存储设备等机房硬件设施提供全方位、专业化运维保障服务。全面保障机房硬件设备全年安全、稳定、高效运行，杜绝设备故障、系统宕机等风险，具体服务细则如下：</w:t>
      </w:r>
    </w:p>
    <w:p w14:paraId="66BCBC9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b/>
          <w:bCs/>
          <w:sz w:val="28"/>
          <w:szCs w:val="28"/>
          <w:lang w:val="en-US" w:eastAsia="zh-CN"/>
        </w:rPr>
        <w:t>1.应急响应：</w:t>
      </w:r>
      <w:r>
        <w:rPr>
          <w:rFonts w:hint="eastAsia" w:ascii="仿宋" w:hAnsi="方正仿宋_GBK" w:eastAsia="仿宋" w:cs="方正仿宋_GBK"/>
          <w:sz w:val="28"/>
          <w:szCs w:val="28"/>
          <w:lang w:val="en-US" w:eastAsia="zh-CN"/>
        </w:rPr>
        <w:t>提供365天×7×24小时现场技术支持。</w:t>
      </w:r>
    </w:p>
    <w:p w14:paraId="000836A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b/>
          <w:bCs/>
          <w:sz w:val="28"/>
          <w:szCs w:val="28"/>
          <w:lang w:val="en-US" w:eastAsia="zh-CN"/>
        </w:rPr>
        <w:t>2.故障处置：</w:t>
      </w:r>
      <w:r>
        <w:rPr>
          <w:rFonts w:hint="eastAsia" w:ascii="仿宋" w:hAnsi="方正仿宋_GBK" w:eastAsia="仿宋" w:cs="方正仿宋_GBK"/>
          <w:sz w:val="28"/>
          <w:szCs w:val="28"/>
          <w:lang w:val="en-US" w:eastAsia="zh-CN"/>
        </w:rPr>
        <w:t>故障报修后 5 分钟内响应，需现场处理的，30 分钟内专业人员抵达现场处置。若需更换配件，所需配件须在2小时内送达现场。</w:t>
      </w:r>
    </w:p>
    <w:p w14:paraId="2695CDC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b/>
          <w:bCs/>
          <w:sz w:val="28"/>
          <w:szCs w:val="28"/>
          <w:lang w:val="en-US" w:eastAsia="zh-CN"/>
        </w:rPr>
        <w:t>3.现场巡检：</w:t>
      </w:r>
      <w:r>
        <w:rPr>
          <w:rFonts w:hint="eastAsia" w:ascii="仿宋" w:hAnsi="方正仿宋_GBK" w:eastAsia="仿宋" w:cs="方正仿宋_GBK"/>
          <w:sz w:val="28"/>
          <w:szCs w:val="28"/>
          <w:lang w:val="en-US" w:eastAsia="zh-CN"/>
        </w:rPr>
        <w:t>每月例行开展设备全面健康检查，可根据采购人要求临时巡检；报送巡检报告与整改方案。</w:t>
      </w:r>
    </w:p>
    <w:p w14:paraId="1420816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b/>
          <w:bCs/>
          <w:sz w:val="28"/>
          <w:szCs w:val="28"/>
          <w:lang w:val="en-US" w:eastAsia="zh-CN"/>
        </w:rPr>
        <w:t>4.原厂要求：</w:t>
      </w:r>
      <w:r>
        <w:rPr>
          <w:rFonts w:hint="eastAsia" w:ascii="仿宋" w:hAnsi="方正仿宋_GBK" w:eastAsia="仿宋" w:cs="方正仿宋_GBK"/>
          <w:sz w:val="28"/>
          <w:szCs w:val="28"/>
          <w:lang w:val="en-US" w:eastAsia="zh-CN"/>
        </w:rPr>
        <w:t>涉及规则库及软件授权的提供一年原厂授权服务。</w:t>
      </w:r>
    </w:p>
    <w:p w14:paraId="7FB431E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b/>
          <w:bCs/>
          <w:sz w:val="28"/>
          <w:szCs w:val="28"/>
          <w:lang w:val="en-US" w:eastAsia="zh-CN"/>
        </w:rPr>
        <w:t>5.硬盘处理:</w:t>
      </w:r>
      <w:r>
        <w:rPr>
          <w:rFonts w:hint="eastAsia" w:ascii="仿宋" w:hAnsi="方正仿宋_GBK" w:eastAsia="仿宋" w:cs="方正仿宋_GBK"/>
          <w:sz w:val="28"/>
          <w:szCs w:val="28"/>
          <w:lang w:val="en-US" w:eastAsia="zh-CN"/>
        </w:rPr>
        <w:t>按照需方要求，对机房废旧/停用硬盘实施专业覆写、消磁销毁作业，全程严格遵守信息安全相关标准，完成后如实记录信息，建立并持续维护硬盘消磁管理台账，做到一物一档、有据可查。</w:t>
      </w:r>
    </w:p>
    <w:p w14:paraId="00E4DCDB">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1"/>
        <w:rPr>
          <w:rFonts w:hint="eastAsia" w:ascii="楷体" w:hAnsi="方正楷体_GB2312" w:eastAsia="楷体" w:cs="方正楷体_GB2312"/>
          <w:b w:val="0"/>
          <w:bCs w:val="0"/>
          <w:color w:val="auto"/>
          <w:sz w:val="28"/>
          <w:szCs w:val="28"/>
          <w:lang w:val="en-US" w:eastAsia="zh-CN"/>
        </w:rPr>
      </w:pPr>
      <w:r>
        <w:rPr>
          <w:rFonts w:hint="eastAsia" w:ascii="楷体" w:hAnsi="方正楷体_GB2312" w:eastAsia="楷体" w:cs="方正楷体_GB2312"/>
          <w:b w:val="0"/>
          <w:bCs w:val="0"/>
          <w:color w:val="auto"/>
          <w:sz w:val="28"/>
          <w:szCs w:val="28"/>
          <w:lang w:val="en-US" w:eastAsia="zh-CN"/>
        </w:rPr>
        <w:t>（二）机房搬迁：</w:t>
      </w:r>
    </w:p>
    <w:p w14:paraId="3443FDB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根据医院时间安排，服务商须提供至少一次完整的数据中心机房整体搬迁服务，本次搬迁工作核心原则为保障医院诊疗业务全程不中断、不影响院内正常就医秩序，整体搬迁作业全部采用分批次、分阶段、错峰迁移的方式统筹实施。</w:t>
      </w:r>
    </w:p>
    <w:p w14:paraId="1D9F83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包含机房全部设备、配套设施及所有业务系统的拆机、转运、安装、调试全流程工作，搬迁全过程需严格遵守行业安全规范，保障设备完好、数据安全无丢失泄露，搬迁完成后需完成全面调试，确保所有设备、业务系统恢复正常运行。</w:t>
      </w:r>
    </w:p>
    <w:p w14:paraId="5C67C50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同步完成医院全网网络切换工作，全面覆盖医院所有网络及安全设备，完成全网设备参数调整、链路切换、网络调试、通断核验、网络优化等全部工作，保障搬迁及网络切换完成后，医院整体网络架构稳定、无网络卡顿、断连、丢包、业务访问异常等问题。</w:t>
      </w:r>
    </w:p>
    <w:p w14:paraId="78E5DBB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搬迁过程中，因供应商搬迁作业造成设备故障、硬件损坏、数据异常、业务中断等问题，均由供应商全权负责无偿维修、更换、修复，并承担全部相关费用。若因此给医院造成各类业务损失、权益损失的，供应商需全额承担赔偿责任及相应法律责任。</w:t>
      </w:r>
    </w:p>
    <w:p w14:paraId="7D990976">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二、报名公司要求和条件</w:t>
      </w:r>
    </w:p>
    <w:p w14:paraId="5480A4A1">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1"/>
        <w:rPr>
          <w:rFonts w:hint="eastAsia" w:ascii="楷体" w:hAnsi="方正仿宋_GBK" w:eastAsia="楷体" w:cs="方正仿宋_GBK"/>
          <w:b w:val="0"/>
          <w:sz w:val="28"/>
          <w:szCs w:val="28"/>
        </w:rPr>
      </w:pPr>
      <w:r>
        <w:rPr>
          <w:rFonts w:hint="eastAsia" w:ascii="楷体" w:hAnsi="方正仿宋_GBK" w:eastAsia="楷体" w:cs="方正仿宋_GBK"/>
          <w:b w:val="0"/>
          <w:sz w:val="28"/>
          <w:szCs w:val="28"/>
        </w:rPr>
        <w:t>（一）基本要求</w:t>
      </w:r>
    </w:p>
    <w:p w14:paraId="4E3E802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1</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具有独立承担民事责任的能力；</w:t>
      </w:r>
    </w:p>
    <w:p w14:paraId="00B2AD6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2</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具有良好的商业信誉和健全的财务会计制度；</w:t>
      </w:r>
    </w:p>
    <w:p w14:paraId="122D217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3</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具有履行合同</w:t>
      </w:r>
      <w:r>
        <w:rPr>
          <w:rFonts w:hint="eastAsia" w:ascii="仿宋" w:hAnsi="方正仿宋_GBK" w:eastAsia="仿宋" w:cs="方正仿宋_GBK"/>
          <w:sz w:val="28"/>
          <w:szCs w:val="28"/>
          <w:lang w:eastAsia="zh-CN"/>
        </w:rPr>
        <w:t>所必需的</w:t>
      </w:r>
      <w:r>
        <w:rPr>
          <w:rFonts w:hint="eastAsia" w:ascii="仿宋" w:hAnsi="方正仿宋_GBK" w:eastAsia="仿宋" w:cs="方正仿宋_GBK"/>
          <w:sz w:val="28"/>
          <w:szCs w:val="28"/>
        </w:rPr>
        <w:t>设备和专业技术能力；</w:t>
      </w:r>
    </w:p>
    <w:p w14:paraId="35A78C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4</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有依法缴纳税收和社会保障资金的良好记录；</w:t>
      </w:r>
    </w:p>
    <w:p w14:paraId="676B8A3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5</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参加政府采购活动近三年内，在经营活动中没有重大违纪记录。</w:t>
      </w:r>
    </w:p>
    <w:p w14:paraId="7EF051E3">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6.符合国家网信办公告要求。</w:t>
      </w:r>
    </w:p>
    <w:p w14:paraId="7A34EB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7.参与单位须在 “信用中国” 平台无失信记录。</w:t>
      </w:r>
    </w:p>
    <w:p w14:paraId="2FB9058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8.存在单位负责人为同一人，或者存在直接控股、管理关系的不同单位，不得同时参与本次市场调研。</w:t>
      </w:r>
    </w:p>
    <w:p w14:paraId="2B978C49">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1"/>
        <w:rPr>
          <w:rFonts w:hint="eastAsia" w:ascii="楷体" w:hAnsi="方正仿宋_GBK" w:eastAsia="楷体" w:cs="方正仿宋_GBK"/>
          <w:b w:val="0"/>
          <w:sz w:val="28"/>
          <w:szCs w:val="28"/>
        </w:rPr>
      </w:pPr>
      <w:r>
        <w:rPr>
          <w:rFonts w:hint="eastAsia" w:ascii="楷体" w:hAnsi="方正仿宋_GBK" w:eastAsia="楷体" w:cs="方正仿宋_GBK"/>
          <w:b w:val="0"/>
          <w:sz w:val="28"/>
          <w:szCs w:val="28"/>
        </w:rPr>
        <w:t>（二）资质条件</w:t>
      </w:r>
    </w:p>
    <w:p w14:paraId="5F46CD5F">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2"/>
        <w:rPr>
          <w:rFonts w:hint="eastAsia" w:ascii="仿宋" w:hAnsi="方正仿宋_GBK" w:eastAsia="仿宋" w:cs="方正仿宋_GBK"/>
          <w:b w:val="0"/>
          <w:sz w:val="28"/>
          <w:szCs w:val="28"/>
        </w:rPr>
      </w:pPr>
      <w:r>
        <w:rPr>
          <w:rFonts w:hint="eastAsia" w:ascii="仿宋" w:hAnsi="方正仿宋_GBK" w:eastAsia="仿宋" w:cs="方正仿宋_GBK"/>
          <w:b w:val="0"/>
          <w:sz w:val="28"/>
          <w:szCs w:val="28"/>
        </w:rPr>
        <w:t>1</w:t>
      </w:r>
      <w:r>
        <w:rPr>
          <w:rFonts w:hint="eastAsia" w:ascii="仿宋" w:hAnsi="方正仿宋_GBK" w:eastAsia="仿宋" w:cs="方正仿宋_GBK"/>
          <w:b w:val="0"/>
          <w:sz w:val="28"/>
          <w:szCs w:val="28"/>
          <w:lang w:val="en-US" w:eastAsia="zh-CN"/>
        </w:rPr>
        <w:t>.</w:t>
      </w:r>
      <w:r>
        <w:rPr>
          <w:rFonts w:hint="eastAsia" w:ascii="仿宋" w:hAnsi="方正仿宋_GBK" w:eastAsia="仿宋" w:cs="方正仿宋_GBK"/>
          <w:b w:val="0"/>
          <w:sz w:val="28"/>
          <w:szCs w:val="28"/>
        </w:rPr>
        <w:t>营业执照三证合一（副本）；</w:t>
      </w:r>
    </w:p>
    <w:p w14:paraId="5B7F6D89">
      <w:pPr>
        <w:pStyle w:val="6"/>
        <w:keepNext w:val="0"/>
        <w:keepLines w:val="0"/>
        <w:pageBreakBefore w:val="0"/>
        <w:widowControl/>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2"/>
        <w:rPr>
          <w:rFonts w:hint="eastAsia" w:ascii="仿宋" w:hAnsi="方正仿宋_GBK" w:eastAsia="仿宋" w:cs="方正仿宋_GBK"/>
          <w:b w:val="0"/>
          <w:sz w:val="28"/>
          <w:szCs w:val="28"/>
        </w:rPr>
      </w:pPr>
      <w:r>
        <w:rPr>
          <w:rFonts w:hint="eastAsia" w:ascii="仿宋" w:hAnsi="方正仿宋_GBK" w:eastAsia="仿宋" w:cs="方正仿宋_GBK"/>
          <w:b w:val="0"/>
          <w:sz w:val="28"/>
          <w:szCs w:val="28"/>
        </w:rPr>
        <w:t>2</w:t>
      </w:r>
      <w:r>
        <w:rPr>
          <w:rFonts w:hint="eastAsia" w:ascii="仿宋" w:hAnsi="方正仿宋_GBK" w:eastAsia="仿宋" w:cs="方正仿宋_GBK"/>
          <w:b w:val="0"/>
          <w:sz w:val="28"/>
          <w:szCs w:val="28"/>
          <w:lang w:val="en-US" w:eastAsia="zh-CN"/>
        </w:rPr>
        <w:t>.相关资质证明。</w:t>
      </w:r>
    </w:p>
    <w:p w14:paraId="02BE6419">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三、资料准备</w:t>
      </w:r>
    </w:p>
    <w:p w14:paraId="35C8CCED">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color w:val="auto"/>
          <w:sz w:val="28"/>
          <w:szCs w:val="28"/>
        </w:rPr>
      </w:pPr>
      <w:r>
        <w:rPr>
          <w:rFonts w:hint="eastAsia" w:ascii="仿宋" w:hAnsi="方正仿宋_GBK" w:eastAsia="仿宋" w:cs="方正仿宋_GBK"/>
          <w:color w:val="auto"/>
          <w:sz w:val="28"/>
          <w:szCs w:val="28"/>
        </w:rPr>
        <w:t>1</w:t>
      </w:r>
      <w:r>
        <w:rPr>
          <w:rFonts w:hint="eastAsia" w:ascii="仿宋" w:hAnsi="方正仿宋_GBK" w:eastAsia="仿宋" w:cs="方正仿宋_GBK"/>
          <w:color w:val="auto"/>
          <w:sz w:val="28"/>
          <w:szCs w:val="28"/>
          <w:lang w:val="en-US" w:eastAsia="zh-CN"/>
        </w:rPr>
        <w:t>.相关资质证明</w:t>
      </w:r>
    </w:p>
    <w:p w14:paraId="0FB920F1">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color w:val="auto"/>
          <w:sz w:val="28"/>
          <w:szCs w:val="28"/>
          <w:lang w:val="en-US" w:eastAsia="zh-CN"/>
        </w:rPr>
      </w:pPr>
      <w:r>
        <w:rPr>
          <w:rFonts w:hint="eastAsia" w:ascii="仿宋" w:hAnsi="方正仿宋_GBK" w:eastAsia="仿宋" w:cs="方正仿宋_GBK"/>
          <w:color w:val="auto"/>
          <w:sz w:val="28"/>
          <w:szCs w:val="28"/>
        </w:rPr>
        <w:t>2</w:t>
      </w:r>
      <w:r>
        <w:rPr>
          <w:rFonts w:hint="eastAsia" w:ascii="仿宋" w:hAnsi="方正仿宋_GBK" w:eastAsia="仿宋" w:cs="方正仿宋_GBK"/>
          <w:color w:val="auto"/>
          <w:sz w:val="28"/>
          <w:szCs w:val="28"/>
          <w:lang w:val="en-US" w:eastAsia="zh-CN"/>
        </w:rPr>
        <w:t>.报价表</w:t>
      </w:r>
    </w:p>
    <w:p w14:paraId="0F9FD1F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color w:val="auto"/>
          <w:sz w:val="28"/>
          <w:szCs w:val="28"/>
          <w:lang w:val="en-US" w:eastAsia="zh-CN"/>
        </w:rPr>
      </w:pPr>
      <w:r>
        <w:rPr>
          <w:rFonts w:hint="eastAsia" w:ascii="仿宋" w:hAnsi="方正仿宋_GBK" w:eastAsia="仿宋" w:cs="方正仿宋_GBK"/>
          <w:color w:val="auto"/>
          <w:sz w:val="28"/>
          <w:szCs w:val="28"/>
          <w:lang w:val="en-US" w:eastAsia="zh-CN"/>
        </w:rPr>
        <w:t>3.维保方案及搬迁方案</w:t>
      </w:r>
    </w:p>
    <w:p w14:paraId="026C745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default" w:ascii="仿宋" w:hAnsi="方正仿宋_GBK" w:eastAsia="仿宋" w:cs="方正仿宋_GBK"/>
          <w:b w:val="0"/>
          <w:bCs w:val="0"/>
          <w:color w:val="FF0000"/>
          <w:sz w:val="28"/>
          <w:szCs w:val="28"/>
          <w:lang w:val="en-US" w:eastAsia="zh-CN"/>
        </w:rPr>
      </w:pPr>
      <w:r>
        <w:rPr>
          <w:rFonts w:hint="eastAsia" w:ascii="仿宋" w:hAnsi="方正仿宋_GBK" w:eastAsia="仿宋" w:cs="方正仿宋_GBK"/>
          <w:b w:val="0"/>
          <w:bCs w:val="0"/>
          <w:color w:val="FF0000"/>
          <w:sz w:val="28"/>
          <w:szCs w:val="28"/>
          <w:lang w:val="en-US" w:eastAsia="zh-CN"/>
        </w:rPr>
        <w:t>备注：本次仅收集各单位服务方案、报价信息作调研参考，调研阶段不组织评审、不设置评审打分标准，所有参与资料仅用于我院梳理市场行情，不作为择优、中标判定依据。</w:t>
      </w:r>
    </w:p>
    <w:p w14:paraId="63C013BE">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default"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四、现场踏勘</w:t>
      </w:r>
    </w:p>
    <w:p w14:paraId="029EFF2B">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1</w:t>
      </w:r>
      <w:r>
        <w:rPr>
          <w:rFonts w:hint="eastAsia" w:ascii="仿宋" w:hAnsi="方正仿宋_GBK" w:eastAsia="仿宋" w:cs="方正仿宋_GBK"/>
          <w:sz w:val="28"/>
          <w:szCs w:val="28"/>
          <w:lang w:val="en-US" w:eastAsia="zh-CN"/>
        </w:rPr>
        <w:t>.</w:t>
      </w:r>
      <w:r>
        <w:rPr>
          <w:rFonts w:hint="eastAsia" w:ascii="仿宋" w:hAnsi="方正仿宋_GBK" w:eastAsia="仿宋" w:cs="方正仿宋_GBK"/>
          <w:sz w:val="28"/>
          <w:szCs w:val="28"/>
        </w:rPr>
        <w:t>如需实地了解现场情况，请于2026 年</w:t>
      </w:r>
      <w:r>
        <w:rPr>
          <w:rFonts w:hint="eastAsia" w:ascii="仿宋" w:hAnsi="方正仿宋_GBK" w:eastAsia="仿宋" w:cs="方正仿宋_GBK"/>
          <w:sz w:val="28"/>
          <w:szCs w:val="28"/>
          <w:lang w:val="en-US" w:eastAsia="zh-CN"/>
        </w:rPr>
        <w:t>7</w:t>
      </w:r>
      <w:r>
        <w:rPr>
          <w:rFonts w:hint="eastAsia" w:ascii="仿宋" w:hAnsi="方正仿宋_GBK" w:eastAsia="仿宋" w:cs="方正仿宋_GBK"/>
          <w:sz w:val="28"/>
          <w:szCs w:val="28"/>
        </w:rPr>
        <w:t xml:space="preserve"> 月 </w:t>
      </w:r>
      <w:r>
        <w:rPr>
          <w:rFonts w:hint="eastAsia" w:ascii="仿宋" w:hAnsi="方正仿宋_GBK" w:eastAsia="仿宋" w:cs="方正仿宋_GBK"/>
          <w:sz w:val="28"/>
          <w:szCs w:val="28"/>
          <w:lang w:val="en-US" w:eastAsia="zh-CN"/>
        </w:rPr>
        <w:t>2</w:t>
      </w:r>
      <w:r>
        <w:rPr>
          <w:rFonts w:hint="eastAsia" w:ascii="仿宋" w:hAnsi="方正仿宋_GBK" w:eastAsia="仿宋" w:cs="方正仿宋_GBK"/>
          <w:sz w:val="28"/>
          <w:szCs w:val="28"/>
        </w:rPr>
        <w:t>日 15:00-18:00统一前往</w:t>
      </w:r>
      <w:r>
        <w:rPr>
          <w:rFonts w:hint="eastAsia" w:ascii="仿宋" w:hAnsi="方正仿宋_GBK" w:eastAsia="仿宋" w:cs="方正仿宋_GBK"/>
          <w:sz w:val="28"/>
          <w:szCs w:val="28"/>
          <w:lang w:val="en-US" w:eastAsia="zh-CN"/>
        </w:rPr>
        <w:t>信息中心</w:t>
      </w:r>
      <w:r>
        <w:rPr>
          <w:rFonts w:hint="eastAsia" w:ascii="仿宋" w:hAnsi="方正仿宋_GBK" w:eastAsia="仿宋" w:cs="方正仿宋_GBK"/>
          <w:sz w:val="28"/>
          <w:szCs w:val="28"/>
        </w:rPr>
        <w:t>踏勘，其余时间不予接待。</w:t>
      </w:r>
    </w:p>
    <w:p w14:paraId="5688DECF">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color w:val="auto"/>
          <w:sz w:val="28"/>
          <w:szCs w:val="28"/>
        </w:rPr>
      </w:pPr>
      <w:r>
        <w:rPr>
          <w:rFonts w:hint="eastAsia" w:ascii="仿宋" w:hAnsi="方正仿宋_GBK" w:eastAsia="仿宋" w:cs="方正仿宋_GBK"/>
          <w:color w:val="auto"/>
          <w:sz w:val="28"/>
          <w:szCs w:val="28"/>
          <w:lang w:val="en-US" w:eastAsia="zh-CN"/>
        </w:rPr>
        <w:t>2.</w:t>
      </w:r>
      <w:r>
        <w:rPr>
          <w:rFonts w:hint="eastAsia" w:ascii="仿宋" w:hAnsi="方正仿宋_GBK" w:eastAsia="仿宋" w:cs="方正仿宋_GBK"/>
          <w:color w:val="auto"/>
          <w:sz w:val="28"/>
          <w:szCs w:val="28"/>
        </w:rPr>
        <w:t>踏勘人员须携带加盖单位公章的法定代表人授权函</w:t>
      </w:r>
      <w:r>
        <w:rPr>
          <w:rFonts w:hint="eastAsia" w:ascii="仿宋" w:hAnsi="方正仿宋_GBK" w:eastAsia="仿宋" w:cs="方正仿宋_GBK"/>
          <w:color w:val="auto"/>
          <w:sz w:val="28"/>
          <w:szCs w:val="28"/>
          <w:lang w:eastAsia="zh-CN"/>
        </w:rPr>
        <w:t>（</w:t>
      </w:r>
      <w:r>
        <w:rPr>
          <w:rFonts w:hint="eastAsia" w:ascii="仿宋" w:hAnsi="方正仿宋_GBK" w:eastAsia="仿宋" w:cs="方正仿宋_GBK"/>
          <w:color w:val="auto"/>
          <w:sz w:val="28"/>
          <w:szCs w:val="28"/>
          <w:lang w:val="en-US" w:eastAsia="zh-CN"/>
        </w:rPr>
        <w:t>格式自拟</w:t>
      </w:r>
      <w:r>
        <w:rPr>
          <w:rFonts w:hint="eastAsia" w:ascii="仿宋" w:hAnsi="方正仿宋_GBK" w:eastAsia="仿宋" w:cs="方正仿宋_GBK"/>
          <w:color w:val="auto"/>
          <w:sz w:val="28"/>
          <w:szCs w:val="28"/>
          <w:lang w:eastAsia="zh-CN"/>
        </w:rPr>
        <w:t>）。</w:t>
      </w:r>
    </w:p>
    <w:p w14:paraId="68AE78C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default"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3.踏勘单位</w:t>
      </w:r>
      <w:r>
        <w:rPr>
          <w:rFonts w:hint="eastAsia" w:ascii="仿宋" w:hAnsi="方正仿宋_GBK" w:eastAsia="仿宋" w:cs="方正仿宋_GBK"/>
          <w:sz w:val="28"/>
          <w:szCs w:val="28"/>
        </w:rPr>
        <w:t>须携带加盖单位公章的</w:t>
      </w:r>
      <w:r>
        <w:rPr>
          <w:rFonts w:hint="eastAsia" w:ascii="仿宋" w:hAnsi="方正仿宋_GBK" w:eastAsia="仿宋" w:cs="方正仿宋_GBK"/>
          <w:sz w:val="28"/>
          <w:szCs w:val="28"/>
          <w:lang w:val="en-US" w:eastAsia="zh-CN"/>
        </w:rPr>
        <w:t>保密承诺书（详见附件）。</w:t>
      </w:r>
    </w:p>
    <w:p w14:paraId="28A3751B">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五、报名截止时间</w:t>
      </w:r>
    </w:p>
    <w:p w14:paraId="6654600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202</w:t>
      </w:r>
      <w:r>
        <w:rPr>
          <w:rFonts w:hint="eastAsia" w:ascii="仿宋" w:hAnsi="方正仿宋_GBK" w:eastAsia="仿宋" w:cs="方正仿宋_GBK"/>
          <w:sz w:val="28"/>
          <w:szCs w:val="28"/>
          <w:lang w:val="en-US" w:eastAsia="zh-CN"/>
        </w:rPr>
        <w:t>6</w:t>
      </w:r>
      <w:r>
        <w:rPr>
          <w:rFonts w:hint="eastAsia" w:ascii="仿宋" w:hAnsi="方正仿宋_GBK" w:eastAsia="仿宋" w:cs="方正仿宋_GBK"/>
          <w:sz w:val="28"/>
          <w:szCs w:val="28"/>
        </w:rPr>
        <w:t>年</w:t>
      </w:r>
      <w:r>
        <w:rPr>
          <w:rFonts w:hint="eastAsia" w:ascii="仿宋" w:hAnsi="方正仿宋_GBK" w:eastAsia="仿宋" w:cs="方正仿宋_GBK"/>
          <w:sz w:val="28"/>
          <w:szCs w:val="28"/>
          <w:lang w:val="en-US" w:eastAsia="zh-CN"/>
        </w:rPr>
        <w:t>7</w:t>
      </w:r>
      <w:r>
        <w:rPr>
          <w:rFonts w:hint="eastAsia" w:ascii="仿宋" w:hAnsi="方正仿宋_GBK" w:eastAsia="仿宋" w:cs="方正仿宋_GBK"/>
          <w:sz w:val="28"/>
          <w:szCs w:val="28"/>
        </w:rPr>
        <w:t>月</w:t>
      </w:r>
      <w:r>
        <w:rPr>
          <w:rFonts w:hint="eastAsia" w:ascii="仿宋" w:hAnsi="方正仿宋_GBK" w:eastAsia="仿宋" w:cs="方正仿宋_GBK"/>
          <w:sz w:val="28"/>
          <w:szCs w:val="28"/>
          <w:lang w:val="en-US" w:eastAsia="zh-CN"/>
        </w:rPr>
        <w:t>8</w:t>
      </w:r>
      <w:r>
        <w:rPr>
          <w:rFonts w:hint="eastAsia" w:ascii="仿宋" w:hAnsi="方正仿宋_GBK" w:eastAsia="仿宋" w:cs="方正仿宋_GBK"/>
          <w:sz w:val="28"/>
          <w:szCs w:val="28"/>
        </w:rPr>
        <w:t>日</w:t>
      </w:r>
      <w:r>
        <w:rPr>
          <w:rFonts w:hint="eastAsia" w:ascii="仿宋" w:hAnsi="方正仿宋_GBK" w:eastAsia="仿宋" w:cs="方正仿宋_GBK"/>
          <w:sz w:val="28"/>
          <w:szCs w:val="28"/>
          <w:lang w:val="en-US" w:eastAsia="zh-CN"/>
        </w:rPr>
        <w:t>18</w:t>
      </w:r>
      <w:r>
        <w:rPr>
          <w:rFonts w:hint="eastAsia" w:ascii="仿宋" w:hAnsi="方正仿宋_GBK" w:eastAsia="仿宋" w:cs="方正仿宋_GBK"/>
          <w:sz w:val="28"/>
          <w:szCs w:val="28"/>
        </w:rPr>
        <w:t>点前截止。</w:t>
      </w:r>
    </w:p>
    <w:p w14:paraId="76B8194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六、报名方式</w:t>
      </w:r>
    </w:p>
    <w:p w14:paraId="6BC7AFF5">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lang w:val="en-US" w:eastAsia="zh-CN"/>
        </w:rPr>
      </w:pPr>
      <w:r>
        <w:rPr>
          <w:rFonts w:hint="eastAsia" w:ascii="仿宋" w:hAnsi="方正仿宋_GBK" w:eastAsia="仿宋" w:cs="方正仿宋_GBK"/>
          <w:sz w:val="28"/>
          <w:szCs w:val="28"/>
        </w:rPr>
        <w:t>邮箱报名。</w:t>
      </w:r>
      <w:r>
        <w:rPr>
          <w:rFonts w:hint="eastAsia" w:ascii="仿宋" w:hAnsi="方正仿宋_GBK" w:eastAsia="仿宋" w:cs="方正仿宋_GBK"/>
          <w:sz w:val="28"/>
          <w:szCs w:val="28"/>
          <w:lang w:val="en-US" w:eastAsia="zh-CN"/>
        </w:rPr>
        <w:t>报名人需提供公司名称、姓名和联系方式，并将资质证明、报价表、方案、公司营业执照作为附件一起报名。</w:t>
      </w:r>
    </w:p>
    <w:p w14:paraId="09F1A19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default" w:ascii="仿宋" w:hAnsi="方正仿宋_GBK" w:eastAsia="仿宋" w:cs="方正仿宋_GBK"/>
          <w:sz w:val="28"/>
          <w:szCs w:val="28"/>
          <w:lang w:val="en-US" w:eastAsia="zh-CN"/>
        </w:rPr>
      </w:pPr>
      <w:r>
        <w:rPr>
          <w:rFonts w:hint="eastAsia" w:ascii="仿宋" w:hAnsi="方正仿宋_GBK" w:eastAsia="仿宋" w:cs="方正仿宋_GBK"/>
          <w:sz w:val="28"/>
          <w:szCs w:val="28"/>
          <w:lang w:val="en-US" w:eastAsia="zh-CN"/>
        </w:rPr>
        <w:t>以上材料均需要加盖公司鲜章。</w:t>
      </w:r>
    </w:p>
    <w:p w14:paraId="5C187B6F">
      <w:pPr>
        <w:pStyle w:val="6"/>
        <w:keepNext w:val="0"/>
        <w:keepLines w:val="0"/>
        <w:pageBreakBefore w:val="0"/>
        <w:widowControl/>
        <w:numPr>
          <w:ilvl w:val="0"/>
          <w:numId w:val="0"/>
        </w:numPr>
        <w:suppressLineNumbers w:val="0"/>
        <w:kinsoku/>
        <w:wordWrap/>
        <w:overflowPunct/>
        <w:topLinePunct w:val="0"/>
        <w:autoSpaceDE/>
        <w:autoSpaceDN/>
        <w:bidi w:val="0"/>
        <w:adjustRightInd/>
        <w:snapToGrid/>
        <w:spacing w:before="200" w:beforeAutospacing="0" w:after="100" w:afterAutospacing="0" w:line="420" w:lineRule="exact"/>
        <w:ind w:left="0" w:leftChars="0" w:right="0" w:rightChars="0" w:firstLine="0" w:firstLineChars="0"/>
        <w:jc w:val="left"/>
        <w:textAlignment w:val="auto"/>
        <w:outlineLvl w:val="0"/>
        <w:rPr>
          <w:rFonts w:hint="eastAsia" w:ascii="黑体" w:hAnsi="方正黑体_GBK" w:eastAsia="黑体" w:cs="方正黑体_GBK"/>
          <w:b w:val="0"/>
          <w:bCs w:val="0"/>
          <w:sz w:val="28"/>
          <w:szCs w:val="28"/>
          <w:lang w:val="en-US" w:eastAsia="zh-CN"/>
        </w:rPr>
      </w:pPr>
      <w:r>
        <w:rPr>
          <w:rFonts w:hint="eastAsia" w:ascii="黑体" w:hAnsi="方正黑体_GBK" w:eastAsia="黑体" w:cs="方正黑体_GBK"/>
          <w:b w:val="0"/>
          <w:bCs w:val="0"/>
          <w:sz w:val="28"/>
          <w:szCs w:val="28"/>
          <w:lang w:val="en-US" w:eastAsia="zh-CN"/>
        </w:rPr>
        <w:t>七、联系方式</w:t>
      </w:r>
    </w:p>
    <w:p w14:paraId="3E5BA87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联系科室：信息管理</w:t>
      </w:r>
      <w:r>
        <w:rPr>
          <w:rFonts w:hint="eastAsia" w:ascii="仿宋" w:hAnsi="方正仿宋_GBK" w:eastAsia="仿宋" w:cs="方正仿宋_GBK"/>
          <w:sz w:val="28"/>
          <w:szCs w:val="28"/>
          <w:lang w:val="en-US" w:eastAsia="zh-CN"/>
        </w:rPr>
        <w:t>与数据中心</w:t>
      </w:r>
      <w:r>
        <w:rPr>
          <w:rFonts w:hint="eastAsia" w:ascii="仿宋" w:hAnsi="方正仿宋_GBK" w:eastAsia="仿宋" w:cs="方正仿宋_GBK"/>
          <w:sz w:val="28"/>
          <w:szCs w:val="28"/>
        </w:rPr>
        <w:t>；</w:t>
      </w:r>
    </w:p>
    <w:p w14:paraId="7F406E69">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联系电话：023-47537414；</w:t>
      </w:r>
    </w:p>
    <w:p w14:paraId="54C9E54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8"/>
          <w:szCs w:val="28"/>
        </w:rPr>
      </w:pPr>
      <w:r>
        <w:rPr>
          <w:rFonts w:hint="eastAsia" w:ascii="仿宋" w:hAnsi="方正仿宋_GBK" w:eastAsia="仿宋" w:cs="方正仿宋_GBK"/>
          <w:sz w:val="28"/>
          <w:szCs w:val="28"/>
        </w:rPr>
        <w:t>联系人：</w:t>
      </w:r>
      <w:r>
        <w:rPr>
          <w:rFonts w:hint="eastAsia" w:ascii="仿宋" w:hAnsi="方正仿宋_GBK" w:eastAsia="仿宋" w:cs="方正仿宋_GBK"/>
          <w:sz w:val="28"/>
          <w:szCs w:val="28"/>
          <w:lang w:val="en-US" w:eastAsia="zh-CN"/>
        </w:rPr>
        <w:t>魏老师</w:t>
      </w:r>
      <w:r>
        <w:rPr>
          <w:rFonts w:hint="eastAsia" w:ascii="仿宋" w:hAnsi="方正仿宋_GBK" w:eastAsia="仿宋" w:cs="方正仿宋_GBK"/>
          <w:sz w:val="28"/>
          <w:szCs w:val="28"/>
          <w:lang w:eastAsia="zh-CN"/>
        </w:rPr>
        <w:t>，</w:t>
      </w:r>
      <w:r>
        <w:rPr>
          <w:rFonts w:hint="eastAsia" w:ascii="仿宋" w:hAnsi="方正仿宋_GBK" w:eastAsia="仿宋" w:cs="方正仿宋_GBK"/>
          <w:sz w:val="28"/>
          <w:szCs w:val="28"/>
        </w:rPr>
        <w:t>邮箱：</w:t>
      </w:r>
      <w:r>
        <w:rPr>
          <w:rFonts w:hint="eastAsia" w:ascii="仿宋" w:hAnsi="方正仿宋_GBK" w:eastAsia="仿宋" w:cs="方正仿宋_GBK"/>
          <w:sz w:val="28"/>
          <w:szCs w:val="28"/>
        </w:rPr>
        <w:fldChar w:fldCharType="begin"/>
      </w:r>
      <w:r>
        <w:rPr>
          <w:rFonts w:hint="eastAsia" w:ascii="仿宋" w:hAnsi="方正仿宋_GBK" w:eastAsia="仿宋" w:cs="方正仿宋_GBK"/>
          <w:sz w:val="28"/>
          <w:szCs w:val="28"/>
        </w:rPr>
        <w:instrText xml:space="preserve"> HYPERLINK "mailto:jjzxyyxxzx@163.com" </w:instrText>
      </w:r>
      <w:r>
        <w:rPr>
          <w:rFonts w:hint="eastAsia" w:ascii="仿宋" w:hAnsi="方正仿宋_GBK" w:eastAsia="仿宋" w:cs="方正仿宋_GBK"/>
          <w:sz w:val="28"/>
          <w:szCs w:val="28"/>
        </w:rPr>
        <w:fldChar w:fldCharType="separate"/>
      </w:r>
      <w:r>
        <w:rPr>
          <w:rStyle w:val="11"/>
          <w:rFonts w:hint="eastAsia" w:ascii="仿宋" w:hAnsi="方正仿宋_GBK" w:eastAsia="仿宋" w:cs="方正仿宋_GBK"/>
          <w:sz w:val="28"/>
          <w:szCs w:val="28"/>
        </w:rPr>
        <w:t>jjzxyyxxzx@163.com</w:t>
      </w:r>
      <w:r>
        <w:rPr>
          <w:rFonts w:hint="eastAsia" w:ascii="仿宋" w:hAnsi="方正仿宋_GBK" w:eastAsia="仿宋" w:cs="方正仿宋_GBK"/>
          <w:sz w:val="28"/>
          <w:szCs w:val="28"/>
        </w:rPr>
        <w:fldChar w:fldCharType="end"/>
      </w:r>
    </w:p>
    <w:p w14:paraId="6697851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52195FC6">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73085584">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271B4BAE">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789D537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3A02B2B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225C081A">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5B62D2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7E1497CC">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3DDAC320">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09CB620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0"/>
        <w:jc w:val="left"/>
        <w:textAlignment w:val="auto"/>
        <w:rPr>
          <w:rFonts w:hint="eastAsia" w:ascii="仿宋" w:hAnsi="方正仿宋_GBK" w:eastAsia="仿宋" w:cs="方正仿宋_GBK"/>
          <w:sz w:val="24"/>
          <w:szCs w:val="28"/>
          <w:lang w:val="en-US" w:eastAsia="zh-CN"/>
        </w:rPr>
      </w:pPr>
    </w:p>
    <w:p w14:paraId="7E441AA8">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方正仿宋_GBK" w:eastAsia="仿宋" w:cs="方正仿宋_GBK"/>
          <w:sz w:val="28"/>
          <w:szCs w:val="32"/>
          <w:lang w:val="en-US" w:eastAsia="zh-CN"/>
        </w:rPr>
      </w:pPr>
      <w:r>
        <w:rPr>
          <w:rFonts w:hint="eastAsia" w:ascii="仿宋" w:hAnsi="方正仿宋_GBK" w:eastAsia="仿宋" w:cs="方正仿宋_GBK"/>
          <w:sz w:val="28"/>
          <w:szCs w:val="32"/>
          <w:lang w:val="en-US" w:eastAsia="zh-CN"/>
        </w:rPr>
        <w:t>附件一：保密承诺书</w:t>
      </w:r>
    </w:p>
    <w:p w14:paraId="38CA6809">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保密承诺书</w:t>
      </w:r>
    </w:p>
    <w:p w14:paraId="271079AA">
      <w:pPr>
        <w:keepNext w:val="0"/>
        <w:keepLines w:val="0"/>
        <w:pageBreakBefore w:val="0"/>
        <w:widowControl w:val="0"/>
        <w:kinsoku/>
        <w:wordWrap/>
        <w:overflowPunct w:val="0"/>
        <w:topLinePunct w:val="0"/>
        <w:autoSpaceDE/>
        <w:autoSpaceDN/>
        <w:bidi w:val="0"/>
        <w:adjustRightInd/>
        <w:snapToGrid/>
        <w:spacing w:line="420" w:lineRule="exact"/>
        <w:jc w:val="center"/>
        <w:textAlignment w:val="auto"/>
        <w:rPr>
          <w:rFonts w:hint="eastAsia" w:ascii="方正小标宋_GBK" w:hAnsi="方正小标宋_GBK" w:eastAsia="方正小标宋_GBK" w:cs="方正小标宋_GBK"/>
          <w:sz w:val="40"/>
          <w:szCs w:val="40"/>
        </w:rPr>
      </w:pPr>
    </w:p>
    <w:p w14:paraId="29743811">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rPr>
      </w:pPr>
      <w:r>
        <w:rPr>
          <w:rFonts w:hint="eastAsia" w:ascii="宋体" w:hAnsi="宋体" w:eastAsia="方正仿宋_GBK" w:cs="方正仿宋_GBK"/>
          <w:spacing w:val="-6"/>
          <w:sz w:val="28"/>
          <w:szCs w:val="28"/>
        </w:rPr>
        <w:t>为切实保障</w:t>
      </w:r>
      <w:r>
        <w:rPr>
          <w:rFonts w:hint="eastAsia" w:ascii="宋体" w:hAnsi="宋体" w:eastAsia="方正仿宋_GBK" w:cs="方正仿宋_GBK"/>
          <w:spacing w:val="-6"/>
          <w:sz w:val="28"/>
          <w:szCs w:val="28"/>
          <w:lang w:val="en-US" w:eastAsia="zh-CN"/>
        </w:rPr>
        <w:t>医院数据安全，防止医院数据泄露，</w:t>
      </w:r>
      <w:r>
        <w:rPr>
          <w:rFonts w:hint="eastAsia" w:ascii="宋体" w:hAnsi="宋体" w:eastAsia="方正仿宋_GBK" w:cs="方正仿宋_GBK"/>
          <w:spacing w:val="-6"/>
          <w:sz w:val="28"/>
          <w:szCs w:val="28"/>
        </w:rPr>
        <w:t>根据《中华人民共和国民法典》《中华人民共和国网络安全法》《中华人民共和国数据安全</w:t>
      </w:r>
      <w:r>
        <w:rPr>
          <w:rFonts w:hint="eastAsia" w:ascii="宋体" w:hAnsi="宋体" w:eastAsia="方正仿宋_GBK" w:cs="方正仿宋_GBK"/>
          <w:spacing w:val="-6"/>
          <w:sz w:val="28"/>
          <w:szCs w:val="28"/>
          <w:lang w:val="en-US" w:eastAsia="zh-CN"/>
        </w:rPr>
        <w:t>法》《关键信息基础设施安全保护条例》等有关法律法规，结合《数据中心机房维保及机房搬迁服务市场调研公告》相关要求，本人郑重作出如下保密承诺：承诺如下</w:t>
      </w:r>
      <w:r>
        <w:rPr>
          <w:rFonts w:hint="eastAsia" w:ascii="宋体" w:hAnsi="宋体" w:eastAsia="方正仿宋_GBK" w:cs="方正仿宋_GBK"/>
          <w:spacing w:val="-6"/>
          <w:sz w:val="28"/>
          <w:szCs w:val="28"/>
        </w:rPr>
        <w:t>：</w:t>
      </w:r>
    </w:p>
    <w:p w14:paraId="570E686D">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方正黑体_GBK" w:hAnsi="方正黑体_GBK" w:eastAsia="方正黑体_GBK" w:cs="方正黑体_GBK"/>
          <w:spacing w:val="-6"/>
          <w:sz w:val="28"/>
          <w:szCs w:val="28"/>
        </w:rPr>
      </w:pPr>
      <w:r>
        <w:rPr>
          <w:rFonts w:hint="eastAsia" w:ascii="方正黑体_GBK" w:hAnsi="方正黑体_GBK" w:eastAsia="方正黑体_GBK" w:cs="方正黑体_GBK"/>
          <w:spacing w:val="-6"/>
          <w:sz w:val="28"/>
          <w:szCs w:val="28"/>
        </w:rPr>
        <w:t>一、保密范围</w:t>
      </w:r>
    </w:p>
    <w:p w14:paraId="359B781C">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本人及所属单位在参与本次医院数据中心机房维保、机房搬迁服务市场调研全过程中，接触、知悉、查阅、留存、存储的所有与医院相关的资料、内部数据、调研信息及相关衍生信息（以下统称“专有信息”），均属于保密范围，具体包括但不限于以下内容：</w:t>
      </w:r>
    </w:p>
    <w:p w14:paraId="6CA6E82F">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（一）技术秘密：医院数据中心机房架构、设备参数、软硬件配置、网络拓扑、系统部署、运行日志、维保记录、机房搬迁技术方案、设备迁移清单、系统调试方案、相关专利及技术成果等全部机房技术信息。</w:t>
      </w:r>
    </w:p>
    <w:p w14:paraId="03591008">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二）管理秘密：医院机房运维管理制度、安全管理制度、内部涉密文件、机房设备及业务系统账号密码、权限配置、运维流程、机房日常管理台账、本次市场调研内部工作方案、调研评审标准、内部研讨记录等管理类涉密信息。</w:t>
      </w:r>
    </w:p>
    <w:p w14:paraId="2D16BFC7">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三）财务及运营秘密：医院机房维保、机房搬迁相关预算数据、费用核算标准、财务报表、账目凭证、审计资料、采购定价政策、成本核算方案、调研配套合同、合作协议、项目实施方案、经营决策及相关运营涉密信息。</w:t>
      </w:r>
    </w:p>
    <w:p w14:paraId="316FC9D1">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四）患者隐私与业务数据秘密：医院数据中心存储的全部患者个人信息、就诊信息、疾病诊断、检验检查结果、治疗方案、药品及耗材使用数据、诊疗费用信息、业务运行数据、统计数据等受法律保护的个人信息及医院核心业务数据。</w:t>
      </w:r>
    </w:p>
    <w:p w14:paraId="44051585">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（五）调研专项秘密：本次数据中心机房维保及机房搬迁服务市场调研的报名资料、调研数据、服务商信息、未公开的项目规划及其他调研专属涉密信息。</w:t>
      </w:r>
    </w:p>
    <w:p w14:paraId="408021F1">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（六）其它秘密信息：依照国家法律法规、行业规范及医院相关规定，需要承担保密义务的其他与本次机房维保、搬迁调研工作相关的涉密事项。</w:t>
      </w:r>
    </w:p>
    <w:p w14:paraId="2E0A19D5">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方正黑体_GBK" w:hAnsi="方正黑体_GBK" w:eastAsia="方正黑体_GBK" w:cs="方正黑体_GBK"/>
          <w:spacing w:val="-6"/>
          <w:sz w:val="28"/>
          <w:szCs w:val="28"/>
        </w:rPr>
      </w:pPr>
      <w:r>
        <w:rPr>
          <w:rFonts w:hint="eastAsia" w:ascii="方正黑体_GBK" w:hAnsi="方正黑体_GBK" w:eastAsia="方正黑体_GBK" w:cs="方正黑体_GBK"/>
          <w:spacing w:val="-6"/>
          <w:sz w:val="28"/>
          <w:szCs w:val="28"/>
        </w:rPr>
        <w:t>二、保密责任</w:t>
      </w:r>
    </w:p>
    <w:p w14:paraId="7F334193">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一）本人及所属单位严格遵守国家保密法律法规及医院规章制度，在本次市场调研及后续相关服务对接过程中，严格管控接触到的医院专有信息，落实安全保密防护措施，绝不主动向任何第三方泄露、传播、披露医院专有信息。</w:t>
      </w:r>
    </w:p>
    <w:p w14:paraId="205E5F86">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二）本人及所属单位承诺，仅将本次知悉的医院专有信息用于数据中心机房维保及机房搬迁服务市场调研工作既定用途，不用于任何未经医院书面许可的其他工作、经营或个人用途，不私自复制、留存、拷贝、外传、出借、泄露任何医院涉密信息，不向无关组织、人员透露调研及机房相关涉密内容。</w:t>
      </w:r>
    </w:p>
    <w:p w14:paraId="36D51924">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三）本人及所属单位妥善保管所有资料、电子数据及存储介质，工作结束后及时清理、归还全部涉密材料，不私自留存、备份涉密信息。若发现涉密信息存在泄露、遗失、外泄风险或已发生泄露情况，将第一时间向医院主管部门书面报告，并立即采取止损、补救等安全措施，杜绝风险扩大。</w:t>
      </w:r>
    </w:p>
    <w:p w14:paraId="43604476">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方正黑体_GBK" w:hAnsi="方正黑体_GBK" w:eastAsia="方正黑体_GBK" w:cs="方正黑体_GBK"/>
          <w:spacing w:val="-6"/>
          <w:sz w:val="28"/>
          <w:szCs w:val="28"/>
        </w:rPr>
      </w:pPr>
      <w:r>
        <w:rPr>
          <w:rFonts w:hint="eastAsia" w:ascii="方正黑体_GBK" w:hAnsi="方正黑体_GBK" w:eastAsia="方正黑体_GBK" w:cs="方正黑体_GBK"/>
          <w:spacing w:val="-6"/>
          <w:sz w:val="28"/>
          <w:szCs w:val="28"/>
          <w:lang w:val="en-US" w:eastAsia="zh-CN"/>
        </w:rPr>
        <w:t>三</w:t>
      </w:r>
      <w:r>
        <w:rPr>
          <w:rFonts w:hint="eastAsia" w:ascii="方正黑体_GBK" w:hAnsi="方正黑体_GBK" w:eastAsia="方正黑体_GBK" w:cs="方正黑体_GBK"/>
          <w:spacing w:val="-6"/>
          <w:sz w:val="28"/>
          <w:szCs w:val="28"/>
        </w:rPr>
        <w:t>、违约责任</w:t>
      </w:r>
    </w:p>
    <w:p w14:paraId="6D72F105">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本人及所属单位若违反本承诺书约定，发生擅自泄露、传播、滥用、篡改、丢失、破坏医院本次机房维保、搬迁调研相关专有信息，或因个人操作不当、管理疏漏造成涉密信息外泄、数据安全事故的，本人自愿承担全部责任。因此给医院造成经济损失、声誉损害、合规风险及其他损失的，本人承担全部赔偿责任，并承担相应的民事、行政乃至刑事责任。</w:t>
      </w:r>
    </w:p>
    <w:p w14:paraId="50D616E6">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r>
        <w:rPr>
          <w:rFonts w:hint="eastAsia" w:ascii="宋体" w:hAnsi="宋体" w:eastAsia="方正仿宋_GBK" w:cs="方正仿宋_GBK"/>
          <w:spacing w:val="-6"/>
          <w:sz w:val="28"/>
          <w:szCs w:val="28"/>
          <w:lang w:val="en-US" w:eastAsia="zh-CN"/>
        </w:rPr>
        <w:t>本承诺书自签字之日起生效，保密义务长期有效，不因本次市场调研工作结束而终止。</w:t>
      </w:r>
      <w:bookmarkStart w:id="0" w:name="_GoBack"/>
      <w:bookmarkEnd w:id="0"/>
    </w:p>
    <w:p w14:paraId="5314AA51">
      <w:pPr>
        <w:keepNext w:val="0"/>
        <w:keepLines w:val="0"/>
        <w:pageBreakBefore w:val="0"/>
        <w:widowControl w:val="0"/>
        <w:kinsoku/>
        <w:wordWrap/>
        <w:overflowPunct w:val="0"/>
        <w:topLinePunct w:val="0"/>
        <w:autoSpaceDE/>
        <w:autoSpaceDN/>
        <w:bidi w:val="0"/>
        <w:adjustRightInd w:val="0"/>
        <w:snapToGrid w:val="0"/>
        <w:spacing w:line="420" w:lineRule="exact"/>
        <w:ind w:firstLine="536" w:firstLineChars="200"/>
        <w:jc w:val="left"/>
        <w:textAlignment w:val="bottom"/>
        <w:rPr>
          <w:rFonts w:hint="eastAsia" w:ascii="宋体" w:hAnsi="宋体" w:eastAsia="方正仿宋_GBK" w:cs="方正仿宋_GBK"/>
          <w:spacing w:val="-6"/>
          <w:sz w:val="28"/>
          <w:szCs w:val="28"/>
          <w:lang w:val="en-US" w:eastAsia="zh-CN"/>
        </w:rPr>
      </w:pPr>
    </w:p>
    <w:p w14:paraId="1F25FF13">
      <w:pPr>
        <w:keepNext w:val="0"/>
        <w:keepLines w:val="0"/>
        <w:pageBreakBefore w:val="0"/>
        <w:widowControl w:val="0"/>
        <w:kinsoku/>
        <w:wordWrap/>
        <w:overflowPunct w:val="0"/>
        <w:topLinePunct w:val="0"/>
        <w:autoSpaceDE/>
        <w:autoSpaceDN/>
        <w:bidi w:val="0"/>
        <w:adjustRightInd w:val="0"/>
        <w:snapToGrid w:val="0"/>
        <w:spacing w:line="420" w:lineRule="exact"/>
        <w:ind w:firstLine="3920" w:firstLineChars="1400"/>
        <w:jc w:val="both"/>
        <w:textAlignment w:val="bottom"/>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承诺人（签字）：</w:t>
      </w:r>
      <w:r>
        <w:rPr>
          <w:rFonts w:hint="eastAsia" w:ascii="方正仿宋_GBK" w:hAnsi="方正仿宋_GBK" w:eastAsia="方正仿宋_GBK" w:cs="方正仿宋_GBK"/>
          <w:sz w:val="28"/>
          <w:szCs w:val="28"/>
          <w:u w:val="single"/>
          <w:lang w:val="en-US" w:eastAsia="zh-CN"/>
        </w:rPr>
        <w:t xml:space="preserve">                </w:t>
      </w:r>
    </w:p>
    <w:p w14:paraId="58DDAEE3">
      <w:pPr>
        <w:keepNext w:val="0"/>
        <w:keepLines w:val="0"/>
        <w:pageBreakBefore w:val="0"/>
        <w:widowControl w:val="0"/>
        <w:kinsoku/>
        <w:wordWrap/>
        <w:overflowPunct w:val="0"/>
        <w:topLinePunct w:val="0"/>
        <w:autoSpaceDE/>
        <w:autoSpaceDN/>
        <w:bidi w:val="0"/>
        <w:adjustRightInd w:val="0"/>
        <w:snapToGrid w:val="0"/>
        <w:spacing w:line="420" w:lineRule="exact"/>
        <w:ind w:firstLine="3920" w:firstLineChars="1400"/>
        <w:jc w:val="both"/>
        <w:textAlignment w:val="bottom"/>
        <w:rPr>
          <w:rFonts w:hint="eastAsia"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身份证号码：</w:t>
      </w:r>
      <w:r>
        <w:rPr>
          <w:rFonts w:hint="eastAsia" w:ascii="方正仿宋_GBK" w:hAnsi="方正仿宋_GBK" w:eastAsia="方正仿宋_GBK" w:cs="方正仿宋_GBK"/>
          <w:sz w:val="28"/>
          <w:szCs w:val="28"/>
          <w:u w:val="single"/>
          <w:lang w:val="en-US" w:eastAsia="zh-CN"/>
        </w:rPr>
        <w:t xml:space="preserve">                    </w:t>
      </w:r>
    </w:p>
    <w:p w14:paraId="62CC8B0A">
      <w:pPr>
        <w:keepNext w:val="0"/>
        <w:keepLines w:val="0"/>
        <w:pageBreakBefore w:val="0"/>
        <w:widowControl w:val="0"/>
        <w:kinsoku/>
        <w:wordWrap/>
        <w:overflowPunct w:val="0"/>
        <w:topLinePunct w:val="0"/>
        <w:autoSpaceDE/>
        <w:autoSpaceDN/>
        <w:bidi w:val="0"/>
        <w:adjustRightInd w:val="0"/>
        <w:snapToGrid w:val="0"/>
        <w:spacing w:line="420" w:lineRule="exact"/>
        <w:ind w:firstLine="3920" w:firstLineChars="1400"/>
        <w:jc w:val="both"/>
        <w:textAlignment w:val="bottom"/>
        <w:rPr>
          <w:rFonts w:hint="default" w:ascii="方正仿宋_GBK" w:hAnsi="方正仿宋_GBK" w:eastAsia="方正仿宋_GBK" w:cs="方正仿宋_GBK"/>
          <w:sz w:val="28"/>
          <w:szCs w:val="28"/>
          <w:lang w:val="en-US" w:eastAsia="zh-CN"/>
        </w:rPr>
      </w:pPr>
      <w:r>
        <w:rPr>
          <w:rFonts w:hint="eastAsia" w:ascii="方正仿宋_GBK" w:hAnsi="方正仿宋_GBK" w:eastAsia="方正仿宋_GBK" w:cs="方正仿宋_GBK"/>
          <w:sz w:val="28"/>
          <w:szCs w:val="28"/>
          <w:lang w:val="en-US" w:eastAsia="zh-CN"/>
        </w:rPr>
        <w:t>联系电话：</w:t>
      </w:r>
      <w:r>
        <w:rPr>
          <w:rFonts w:hint="eastAsia" w:ascii="方正仿宋_GBK" w:hAnsi="方正仿宋_GBK" w:eastAsia="方正仿宋_GBK" w:cs="方正仿宋_GBK"/>
          <w:sz w:val="28"/>
          <w:szCs w:val="28"/>
          <w:u w:val="single"/>
          <w:lang w:val="en-US" w:eastAsia="zh-CN"/>
        </w:rPr>
        <w:t xml:space="preserve">                      </w:t>
      </w:r>
    </w:p>
    <w:p w14:paraId="756AC748">
      <w:pPr>
        <w:keepNext w:val="0"/>
        <w:keepLines w:val="0"/>
        <w:pageBreakBefore w:val="0"/>
        <w:widowControl w:val="0"/>
        <w:kinsoku/>
        <w:wordWrap/>
        <w:overflowPunct w:val="0"/>
        <w:topLinePunct w:val="0"/>
        <w:autoSpaceDE/>
        <w:autoSpaceDN/>
        <w:bidi w:val="0"/>
        <w:adjustRightInd w:val="0"/>
        <w:snapToGrid w:val="0"/>
        <w:spacing w:line="420" w:lineRule="exact"/>
        <w:ind w:firstLine="3920" w:firstLineChars="1400"/>
        <w:jc w:val="both"/>
        <w:textAlignment w:val="bottom"/>
        <w:rPr>
          <w:rFonts w:hint="default" w:ascii="方正仿宋_GBK" w:hAnsi="方正仿宋_GBK" w:eastAsia="方正仿宋_GBK" w:cs="方正仿宋_GBK"/>
          <w:sz w:val="28"/>
          <w:szCs w:val="28"/>
          <w:u w:val="single"/>
          <w:lang w:val="en-US" w:eastAsia="zh-CN"/>
        </w:rPr>
      </w:pPr>
      <w:r>
        <w:rPr>
          <w:rFonts w:hint="eastAsia" w:ascii="方正仿宋_GBK" w:hAnsi="方正仿宋_GBK" w:eastAsia="方正仿宋_GBK" w:cs="方正仿宋_GBK"/>
          <w:sz w:val="28"/>
          <w:szCs w:val="28"/>
          <w:lang w:val="en-US" w:eastAsia="zh-CN"/>
        </w:rPr>
        <w:t>单位名称（盖章）：</w:t>
      </w:r>
      <w:r>
        <w:rPr>
          <w:rFonts w:hint="eastAsia" w:ascii="方正仿宋_GBK" w:hAnsi="方正仿宋_GBK" w:eastAsia="方正仿宋_GBK" w:cs="方正仿宋_GBK"/>
          <w:sz w:val="28"/>
          <w:szCs w:val="28"/>
          <w:u w:val="single"/>
          <w:lang w:val="en-US" w:eastAsia="zh-CN"/>
        </w:rPr>
        <w:t xml:space="preserve">              </w:t>
      </w:r>
    </w:p>
    <w:p w14:paraId="7A0B84DF">
      <w:pPr>
        <w:keepNext w:val="0"/>
        <w:keepLines w:val="0"/>
        <w:pageBreakBefore w:val="0"/>
        <w:widowControl w:val="0"/>
        <w:kinsoku/>
        <w:wordWrap/>
        <w:overflowPunct w:val="0"/>
        <w:topLinePunct w:val="0"/>
        <w:autoSpaceDE/>
        <w:autoSpaceDN/>
        <w:bidi w:val="0"/>
        <w:adjustRightInd w:val="0"/>
        <w:snapToGrid w:val="0"/>
        <w:spacing w:line="420" w:lineRule="exact"/>
        <w:ind w:firstLine="560" w:firstLineChars="200"/>
        <w:jc w:val="center"/>
        <w:textAlignment w:val="bottom"/>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年</w:t>
      </w:r>
      <w:r>
        <w:rPr>
          <w:rFonts w:hint="eastAsia" w:ascii="方正仿宋_GBK" w:hAnsi="方正仿宋_GBK" w:eastAsia="方正仿宋_GBK" w:cs="方正仿宋_GBK"/>
          <w:sz w:val="28"/>
          <w:szCs w:val="28"/>
          <w:lang w:val="en-US" w:eastAsia="zh-CN"/>
        </w:rPr>
        <w:t xml:space="preserve">   </w:t>
      </w:r>
      <w:r>
        <w:rPr>
          <w:rFonts w:hint="eastAsia" w:ascii="方正仿宋_GBK" w:hAnsi="方正仿宋_GBK" w:eastAsia="方正仿宋_GBK" w:cs="方正仿宋_GBK"/>
          <w:sz w:val="28"/>
          <w:szCs w:val="28"/>
        </w:rPr>
        <w:t>月</w:t>
      </w:r>
      <w:r>
        <w:rPr>
          <w:rFonts w:hint="eastAsia" w:ascii="方正仿宋_GBK" w:hAnsi="方正仿宋_GBK" w:eastAsia="方正仿宋_GBK" w:cs="方正仿宋_GBK"/>
          <w:sz w:val="28"/>
          <w:szCs w:val="28"/>
          <w:lang w:val="en-US" w:eastAsia="zh-CN"/>
        </w:rPr>
        <w:t xml:space="preserve">   </w:t>
      </w:r>
      <w:r>
        <w:rPr>
          <w:rFonts w:hint="eastAsia" w:ascii="宋体" w:hAnsi="宋体" w:eastAsia="方正仿宋_GBK" w:cs="方正仿宋_GBK"/>
          <w:spacing w:val="-6"/>
          <w:sz w:val="28"/>
          <w:szCs w:val="28"/>
        </w:rPr>
        <w:t>日</w:t>
      </w:r>
    </w:p>
    <w:p w14:paraId="290D6A62">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right="0" w:rightChars="0"/>
        <w:jc w:val="left"/>
        <w:textAlignment w:val="auto"/>
        <w:rPr>
          <w:rFonts w:hint="eastAsia" w:ascii="仿宋" w:hAnsi="方正仿宋_GBK" w:eastAsia="仿宋" w:cs="方正仿宋_GBK"/>
          <w:sz w:val="24"/>
          <w:szCs w:val="28"/>
          <w:lang w:val="en-US" w:eastAsia="zh-CN"/>
        </w:rPr>
      </w:pP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9FA064-85FC-4976-BA19-52F6D2893B5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2" w:fontKey="{C7B506A0-A280-49B2-BB4F-AF58AB571A20}"/>
  </w:font>
  <w:font w:name="仿宋">
    <w:panose1 w:val="02010609060101010101"/>
    <w:charset w:val="86"/>
    <w:family w:val="auto"/>
    <w:pitch w:val="default"/>
    <w:sig w:usb0="800002BF" w:usb1="38CF7CFA" w:usb2="00000016" w:usb3="00000000" w:csb0="00040001" w:csb1="00000000"/>
    <w:embedRegular r:id="rId3" w:fontKey="{C9B13D72-6E65-42C0-A75C-06A64269EC27}"/>
  </w:font>
  <w:font w:name="方正仿宋_GBK">
    <w:panose1 w:val="02000000000000000000"/>
    <w:charset w:val="86"/>
    <w:family w:val="auto"/>
    <w:pitch w:val="default"/>
    <w:sig w:usb0="00000001" w:usb1="080E0000" w:usb2="00000000" w:usb3="00000000" w:csb0="00040000" w:csb1="00000000"/>
    <w:embedRegular r:id="rId4" w:fontKey="{96EC95DF-B03F-44F7-BC00-E2108200D91E}"/>
  </w:font>
  <w:font w:name="方正黑体_GBK">
    <w:panose1 w:val="02010600010101010101"/>
    <w:charset w:val="86"/>
    <w:family w:val="auto"/>
    <w:pitch w:val="default"/>
    <w:sig w:usb0="00000001" w:usb1="080E0000" w:usb2="00000000" w:usb3="00000000" w:csb0="00040000" w:csb1="00000000"/>
    <w:embedRegular r:id="rId5" w:fontKey="{88343286-9BE9-422D-8FD1-9D465125443D}"/>
  </w:font>
  <w:font w:name="楷体">
    <w:panose1 w:val="02010609060101010101"/>
    <w:charset w:val="86"/>
    <w:family w:val="auto"/>
    <w:pitch w:val="default"/>
    <w:sig w:usb0="800002BF" w:usb1="38CF7CFA" w:usb2="00000016" w:usb3="00000000" w:csb0="00040001" w:csb1="00000000"/>
    <w:embedRegular r:id="rId6" w:fontKey="{7C12B960-9AC7-450D-9434-95B63881F3C7}"/>
  </w:font>
  <w:font w:name="方正楷体_GB2312">
    <w:panose1 w:val="02000000000000000000"/>
    <w:charset w:val="86"/>
    <w:family w:val="auto"/>
    <w:pitch w:val="default"/>
    <w:sig w:usb0="A00002BF" w:usb1="184F6CFA" w:usb2="00000012" w:usb3="00000000" w:csb0="00040001" w:csb1="00000000"/>
    <w:embedRegular r:id="rId7" w:fontKey="{D25E7DCF-BE7B-469C-A1BA-005BCE880778}"/>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hmMmQyYmNjMzdkMDJhMmFmN2FjYmIxZGRhYmIwZGQifQ=="/>
  </w:docVars>
  <w:rsids>
    <w:rsidRoot w:val="0070192F"/>
    <w:rsid w:val="00005C7A"/>
    <w:rsid w:val="00026CC1"/>
    <w:rsid w:val="000847D7"/>
    <w:rsid w:val="000B26AC"/>
    <w:rsid w:val="0013663A"/>
    <w:rsid w:val="00160633"/>
    <w:rsid w:val="001701A7"/>
    <w:rsid w:val="001B2D78"/>
    <w:rsid w:val="001F3A46"/>
    <w:rsid w:val="002A55BC"/>
    <w:rsid w:val="00342E00"/>
    <w:rsid w:val="00401131"/>
    <w:rsid w:val="004F12FD"/>
    <w:rsid w:val="005227F7"/>
    <w:rsid w:val="005602D8"/>
    <w:rsid w:val="006F5DBA"/>
    <w:rsid w:val="0070192F"/>
    <w:rsid w:val="00770D6D"/>
    <w:rsid w:val="00797383"/>
    <w:rsid w:val="00854F0B"/>
    <w:rsid w:val="00856D94"/>
    <w:rsid w:val="00972209"/>
    <w:rsid w:val="00A1542A"/>
    <w:rsid w:val="00A85E7C"/>
    <w:rsid w:val="00A95FB8"/>
    <w:rsid w:val="00AC1794"/>
    <w:rsid w:val="00B324CA"/>
    <w:rsid w:val="00B92743"/>
    <w:rsid w:val="00B93CFA"/>
    <w:rsid w:val="00BB5E39"/>
    <w:rsid w:val="00C84474"/>
    <w:rsid w:val="00D15F95"/>
    <w:rsid w:val="00D47A61"/>
    <w:rsid w:val="00E905A5"/>
    <w:rsid w:val="00F70238"/>
    <w:rsid w:val="00F720A4"/>
    <w:rsid w:val="00FB69B1"/>
    <w:rsid w:val="031E276F"/>
    <w:rsid w:val="03EE5B43"/>
    <w:rsid w:val="04184766"/>
    <w:rsid w:val="06913AD8"/>
    <w:rsid w:val="07E65DE8"/>
    <w:rsid w:val="0E0A1753"/>
    <w:rsid w:val="0ECC1B2E"/>
    <w:rsid w:val="102C68FB"/>
    <w:rsid w:val="10851CFF"/>
    <w:rsid w:val="14437193"/>
    <w:rsid w:val="152E2536"/>
    <w:rsid w:val="168160D7"/>
    <w:rsid w:val="17C23271"/>
    <w:rsid w:val="17E52EA7"/>
    <w:rsid w:val="185254F4"/>
    <w:rsid w:val="18DF04C1"/>
    <w:rsid w:val="191F17A0"/>
    <w:rsid w:val="196D2E5D"/>
    <w:rsid w:val="1A8D5F76"/>
    <w:rsid w:val="1B035264"/>
    <w:rsid w:val="1EC85131"/>
    <w:rsid w:val="1EF67109"/>
    <w:rsid w:val="1F307F51"/>
    <w:rsid w:val="1FDF225E"/>
    <w:rsid w:val="23FD69E8"/>
    <w:rsid w:val="249601A7"/>
    <w:rsid w:val="2ABE1FBE"/>
    <w:rsid w:val="2DE0049D"/>
    <w:rsid w:val="2E3826E4"/>
    <w:rsid w:val="2E4647A4"/>
    <w:rsid w:val="2F000DF7"/>
    <w:rsid w:val="2F04018C"/>
    <w:rsid w:val="2F64721C"/>
    <w:rsid w:val="31FE0EF2"/>
    <w:rsid w:val="32B76666"/>
    <w:rsid w:val="34860DC0"/>
    <w:rsid w:val="34DB19BE"/>
    <w:rsid w:val="35BE7316"/>
    <w:rsid w:val="36356EAC"/>
    <w:rsid w:val="38E26F5B"/>
    <w:rsid w:val="3A035FEF"/>
    <w:rsid w:val="3E126451"/>
    <w:rsid w:val="40523C79"/>
    <w:rsid w:val="41FC58DE"/>
    <w:rsid w:val="42164036"/>
    <w:rsid w:val="45B414EC"/>
    <w:rsid w:val="46C71DA3"/>
    <w:rsid w:val="472739AC"/>
    <w:rsid w:val="489630A8"/>
    <w:rsid w:val="49532D84"/>
    <w:rsid w:val="49EE0632"/>
    <w:rsid w:val="4B5111F5"/>
    <w:rsid w:val="4D690F3F"/>
    <w:rsid w:val="53740FC4"/>
    <w:rsid w:val="54330850"/>
    <w:rsid w:val="56F47416"/>
    <w:rsid w:val="58B9768E"/>
    <w:rsid w:val="58E40BFC"/>
    <w:rsid w:val="59534B16"/>
    <w:rsid w:val="5A41687A"/>
    <w:rsid w:val="5C8C4003"/>
    <w:rsid w:val="5CDC423A"/>
    <w:rsid w:val="5DD83516"/>
    <w:rsid w:val="5DE5692D"/>
    <w:rsid w:val="5F17356B"/>
    <w:rsid w:val="64B06EDF"/>
    <w:rsid w:val="65602127"/>
    <w:rsid w:val="65CA5F69"/>
    <w:rsid w:val="661C7562"/>
    <w:rsid w:val="662D5327"/>
    <w:rsid w:val="66A82BFF"/>
    <w:rsid w:val="690C1C10"/>
    <w:rsid w:val="6DFC4388"/>
    <w:rsid w:val="6FA832FA"/>
    <w:rsid w:val="6FA90911"/>
    <w:rsid w:val="70DB49E7"/>
    <w:rsid w:val="71F5250F"/>
    <w:rsid w:val="73B84F4F"/>
    <w:rsid w:val="73F01B5A"/>
    <w:rsid w:val="746B1A71"/>
    <w:rsid w:val="77487376"/>
    <w:rsid w:val="7950378D"/>
    <w:rsid w:val="7C2324AB"/>
    <w:rsid w:val="7CB87485"/>
    <w:rsid w:val="7DBD122E"/>
    <w:rsid w:val="7F4A19BB"/>
    <w:rsid w:val="7F9A2978"/>
    <w:rsid w:val="7F9E1A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sz w:val="32"/>
    </w:rPr>
  </w:style>
  <w:style w:type="paragraph" w:customStyle="1" w:styleId="3">
    <w:name w:val="目录 83"/>
    <w:next w:val="1"/>
    <w:qFormat/>
    <w:uiPriority w:val="0"/>
    <w:pPr>
      <w:wordWrap w:val="0"/>
      <w:ind w:left="2550"/>
      <w:jc w:val="both"/>
    </w:pPr>
    <w:rPr>
      <w:rFonts w:ascii="Times New Roman" w:hAnsi="Times New Roman" w:eastAsia="宋体" w:cs="Times New Roman"/>
      <w:sz w:val="21"/>
      <w:lang w:val="en-US" w:eastAsia="zh-CN" w:bidi="ar-SA"/>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semiHidden/>
    <w:unhideWhenUsed/>
    <w:qFormat/>
    <w:uiPriority w:val="99"/>
    <w:rPr>
      <w:color w:val="0000FF"/>
      <w:u w:val="single"/>
    </w:rPr>
  </w:style>
  <w:style w:type="character" w:customStyle="1" w:styleId="12">
    <w:name w:val="页眉 字符"/>
    <w:basedOn w:val="9"/>
    <w:link w:val="5"/>
    <w:qFormat/>
    <w:uiPriority w:val="99"/>
    <w:rPr>
      <w:sz w:val="18"/>
      <w:szCs w:val="18"/>
    </w:rPr>
  </w:style>
  <w:style w:type="character" w:customStyle="1" w:styleId="13">
    <w:name w:val="页脚 字符"/>
    <w:basedOn w:val="9"/>
    <w:link w:val="4"/>
    <w:qFormat/>
    <w:uiPriority w:val="99"/>
    <w:rPr>
      <w:sz w:val="18"/>
      <w:szCs w:val="18"/>
    </w:rPr>
  </w:style>
  <w:style w:type="paragraph" w:styleId="14">
    <w:name w:val="List Paragraph"/>
    <w:basedOn w:val="1"/>
    <w:next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1642</Words>
  <Characters>1712</Characters>
  <Lines>4</Lines>
  <Paragraphs>1</Paragraphs>
  <TotalTime>5</TotalTime>
  <ScaleCrop>false</ScaleCrop>
  <LinksUpToDate>false</LinksUpToDate>
  <CharactersWithSpaces>1721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2021-11-02T07:59:00Z</dcterms:created>
  <dc:creator>Elvaaaaaaa@outlook.com</dc:creator>
  <cp:lastModifiedBy>wz浩</cp:lastModifiedBy>
  <cp:lastPrinted>2026-06-26T06:48:30Z</cp:lastPrinted>
  <dcterms:modified xsi:type="dcterms:W3CDTF">2026-06-26T06:50:30Z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25B2ECBE01A54AEB9BF3754F15113E07</vt:lpwstr>
  </property>
  <property fmtid="{D5CDD505-2E9C-101B-9397-08002B2CF9AE}" pid="4" name="commondata">
    <vt:lpwstr>eyJoZGlkIjoiMzMwMzExZGEyNGJiMmYzYjg5YjQ1ZDcwYjYyOTRlYmYifQ==</vt:lpwstr>
  </property>
  <property fmtid="{D5CDD505-2E9C-101B-9397-08002B2CF9AE}" pid="5" name="KSOTemplateDocerSaveRecord">
    <vt:lpwstr>eyJoZGlkIjoiZDU4ZGQ3NDZlMTBkMGRiYjU2MTBlNzJhMzY4ODFmZDUiLCJ1c2VySWQiOiIzNjA5NTcyNTAifQ==</vt:lpwstr>
  </property>
</Properties>
</file>