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C740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附件1：</w:t>
      </w:r>
    </w:p>
    <w:p w14:paraId="24F18DB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推介产品需求明细表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709"/>
        <w:gridCol w:w="1200"/>
        <w:gridCol w:w="5590"/>
        <w:gridCol w:w="491"/>
        <w:gridCol w:w="456"/>
        <w:gridCol w:w="456"/>
        <w:gridCol w:w="696"/>
        <w:gridCol w:w="696"/>
        <w:gridCol w:w="801"/>
        <w:gridCol w:w="970"/>
        <w:gridCol w:w="1332"/>
        <w:gridCol w:w="1772"/>
      </w:tblGrid>
      <w:tr w14:paraId="4D041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2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申请科室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A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申请阳光推介项目名称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83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主要用途、功能、性能、配置等需求概述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0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质保/维保年限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B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D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预估单价（万元）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合计金额（万元）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推介方式（线上/线下）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挂网次数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会议地点及时间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联系人及联系方式</w:t>
            </w:r>
          </w:p>
        </w:tc>
      </w:tr>
      <w:tr w14:paraId="49506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石蜡切片机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9D30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拟购置的轮转式切片机是能够半自动、手动二合一，既具有电机进样的半自动修片模式，又有小手轮手动修片模式的石蜡切片机；用于制作不同硬度的人体组织样品薄切片，以供实现组织学诊断； 需具有样本头进样方式：≥3种，至少包括小手轮、外接独立操作控制器、机身左侧按键面板；小手轮调节：粗修小手轮进样方向、速度可通过软件快速实时调节，适应不同操作者使用习惯；关联售后管理系统：设备具有自动关联厂家的售后管理系统等功能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8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F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C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5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F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4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4115C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漂片仪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1662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该设备服务于生物组织病理制片，切片后漂片效果直接影响最终制片与病理诊断质量。设备采用密闭腔体，依靠压力泵、电磁阀、多向旋转阀管控试剂，自动化完成切片舒展整平。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配置双气泵保障运行稳定；配备电子锁，防止误操作；自带酒精浓度智能检测，把控试剂品质；支持一键换液，简化运维。适配医院病理科常规制片，保障切片平整完好，提升制片标准化与工作效率。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2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7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3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9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B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C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3278D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冷台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D8F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冷台为病理制片配套设备，适配组织脱水、包埋、切片整套流程。经脱水浸蜡后的组织包埋注蜡后，依靠冷台低温环境让石蜡快速均匀凝固，提升蜡块硬度，保障后续切片平整顺滑，直接决定切片质量。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依托压力泵、电磁阀、多向阀完成温控稳定调控，搭载双气泵保障控温稳定；配置电子锁，规避误触改动参数；可智能监测试剂酒精浓度，保障制片试剂达标；支持一键换液，维护便捷。冷台温控稳定，适配医院病理常规石蜡制片，操作省心，有效稳定制片品质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D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E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5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1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0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8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7ED72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脱水机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3566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购置的全封闭脱水机是用于生物组织病理检测，是生物组织制片前必要的工序，在整个组织制片流程中，脱水、包埋、切片、烤片、染色等对后期制片效果的好坏有重要作用。而脱水将直接影响到制片的效果。拟购置的设备是将组织置于一密闭的反应缸内，在不同时间注入各类试剂，并按要求浸泡一定时长，以达到对组织固定、脱水、透明和浸蜡的要求。各类试剂的注入是由压力泵、电磁阀、多向旋转阀等相互配合实现。设备需具有双气泵，电子锁，智能酒精浓度检测，一键换液等功能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0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8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9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D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C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7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3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5851C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大体摄影仪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631D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体摄影仪为病理实验室标配设备，服务生物组织全流程病理制片。病理脱水、包埋、切片、染色各工序互相影响，脱水品质决定切片最终效果；该设备用于取材阶段标本高清拍照存档，留存大体影像，方便病理医生对照切片综合判读，满足病例溯源、质控、会诊教学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管路依靠压力泵、电磁阀、多向旋转阀管控清洁试剂输送；配备双气泵，保障设备供气、照明运行稳定；设置电子锁锁定拍摄参数，避免误操作改动设置；搭载智能酒精浓度检测，监测台面消杀试剂浓度，防止标本污染、画面脏污；具备一键换液功能，可快速更换清洁试剂，运维简便。设备成像清晰、适配病理常规取材，完善制片全流程质控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7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5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3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3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1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2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1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03DA8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2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取材台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E9A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取材台是病理制片前端关键设备，承接标本取材工序，取材质量直接影响后续脱水、包埋、切片、染色全流程制片效果。设备采用密闭操作区域，依靠压力泵、电磁阀、多向旋转阀管控各类清洁、固定试剂输送。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搭载双气泵，保障排风、供液稳定；配备电子锁，锁定运行参数，避免误操作；具备智能酒精浓度检测，把控消杀试剂浓度，防止标本污染；支持一键换液，便捷更换各类试剂。适配医院病理日常取材，兼顾操作安全、质控稳定与运维简便，保障前期标本合规处理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0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5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5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D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7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0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7366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离心机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667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离心机为病理实验室配套前处理设备，适配组织制片全流程。病理脱水、包埋、切片、染色各环节环环相扣，脱水品质决定最终切片效果；该离心机用于病理体液、组织匀浆离心提纯，保障前期样本纯度，为后续脱水制片筑牢基础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依靠压力泵、电磁阀、多向旋转阀辅助管路稳定控液；搭载双气泵保障设备运行平稳；配置电子锁，防止误改参数；可智能检测酒精试剂浓度，保障标本处理试剂达标；支持一键换液，简化试剂更换操作。整体适配病理常规样本离心处理，运行稳定、安全易维护，保障病理制片全流程质控稳定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3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9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1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3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9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E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D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3C6B1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全自动推片染色机</w:t>
            </w:r>
          </w:p>
        </w:tc>
        <w:tc>
          <w:tcPr>
            <w:tcW w:w="319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已满足推荐要求，不再做推荐，此前两次已完成报名的供应商，请按时参加本次会议；其中已参加过线下会议的供应商，无需再次到院参会。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9月8日，14:30，科室会议室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裴志刚17784255157</w:t>
            </w:r>
          </w:p>
        </w:tc>
      </w:tr>
      <w:tr w14:paraId="0A184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超声科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3B8D0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超声科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72252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妇科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超声波妇科治疗仪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8985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设备主要用于我科外阴白色病变，宫颈炎、尖锐湿疣等。是一种新型的妇科物理治疗技术。通过超声波的特性，精准定位病变组织，进行治疗，该操作技术具有无创、高效、治疗时间短、恢复快等特点。主要性能：精准定位、高效安全、操作便捷。主要配置：主机系统：包含主机（含控制软件、TPS三维模拟定位及疗效检测软件）和承载车，负责能量输出、定位控制及图像监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治疗执行部件：治疗枪、治疗头（增强型聚焦超声治疗头，焦点小、声强高）及一次性使用治疗头套。辅助部件：水箱（用于耦合及散热）、脚踏开关（用于控制治疗过程）等。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1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3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4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7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1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3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9月10日，14:30，科室会议室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赵地奇13637790687</w:t>
            </w:r>
          </w:p>
        </w:tc>
      </w:tr>
      <w:tr w14:paraId="1620C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妇科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阴道微生态评价系统</w:t>
            </w:r>
          </w:p>
        </w:tc>
        <w:tc>
          <w:tcPr>
            <w:tcW w:w="319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已满足推荐要求，不再做推荐，此前两次已完成报名的供应商，请按时参加本次会议；其中已参加过线下会议的供应商，无需再次到院参会。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9月10日，14:30，科室会议室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赵地奇13637790687</w:t>
            </w:r>
          </w:p>
        </w:tc>
      </w:tr>
      <w:tr w14:paraId="0F8AF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感染科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支气管镜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F80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可完成肺泡灌洗、毛刷采样、病灶活检，获取病原学及病理标本；具备气道球囊扩张功能，用于结核等病变所致气道狭窄干预，提升感染性气道疾病诊治能力；可完成气管</w:t>
            </w:r>
            <w:r>
              <w:rPr>
                <w:rStyle w:val="6"/>
                <w:rFonts w:eastAsia="宋体"/>
                <w:lang w:val="en-US" w:eastAsia="zh-CN" w:bidi="ar"/>
              </w:rPr>
              <w:noBreakHyphen/>
            </w:r>
            <w:r>
              <w:rPr>
                <w:rStyle w:val="7"/>
                <w:lang w:val="en-US" w:eastAsia="zh-CN" w:bidi="ar"/>
              </w:rPr>
              <w:t>各级支气管可视探查评估，识别黏膜、管腔各类病变；可实施气道负压吸引廓清痰液、脓栓及分泌物；支持气道异物取出、气道出血局部止血处置；支持病灶局部给药治疗；兼容气道支架置入、调整及取出；可适配冷冻活检、冷冻消融、热消融等介入操作；支持病灶标记定位；具备诊疗图像、视频采集存储回放功能，满足病历归档、病例教学需求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E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5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2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3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3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E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9月7日，14:30，科室办公室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陈郭珍18375916117</w:t>
            </w:r>
          </w:p>
        </w:tc>
      </w:tr>
      <w:tr w14:paraId="5D6A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笑气镇静阵痛吸入系统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已满足推荐要求，不再做推荐。</w:t>
            </w:r>
          </w:p>
        </w:tc>
      </w:tr>
      <w:tr w14:paraId="55D40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1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麻醉科（手术室）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电动手术床</w:t>
            </w:r>
          </w:p>
        </w:tc>
        <w:tc>
          <w:tcPr>
            <w:tcW w:w="319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已满足推荐要求，不再做推荐，此前两次已完成报名的供应商，请按时参加本次会议；其中已参加过线下会议的供应商，无需再次到院参会。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叶健：13883691508  舒娟：17783902018 </w:t>
            </w:r>
          </w:p>
        </w:tc>
      </w:tr>
      <w:tr w14:paraId="36D48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麻醉科（手术室）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高频电刀系统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EC2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开放及腔镜手术，并能清除手术中产生的烟雾。功能：1.电切、电凝（喷凝）、双极模式档位可调节（多模式、多档位），并根据组织自动调节功率；2.能用于复用型和一次性电刀笔和电钩（2种接口）；3.配置烟雾系统（联动多台设备、自动启停、可调节负压流量、低噪音运行、配套水循环系统）；4.配负极板回路垫（用于特殊患者或特殊体位）。性能：临床通用标准。配置要求：电刀主机1台、脚踏板、烟雾清除系统1套、负极板回路垫每台设备配1张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9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6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B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8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1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E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叶健：13883691508  舒娟：17783902018 </w:t>
            </w:r>
          </w:p>
        </w:tc>
      </w:tr>
      <w:tr w14:paraId="6D617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麻醉科（手术室）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医用显示屏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A28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腔镜系统、达芬奇机器人系统影像实时显示手术视野图像，和手术录像、影像资料刻录至刻录机存档。功能：1.高清实时影像输出（分辨率1920*1080/4K医用级别），支持多种影像信号输入接口；显示屏高度可调节；2.实时采集手术静态图片、动态视频；3.性能：能适用于各类品牌设备。配置要求：内存强大，适配多种常用图片及影像格式，输出方便，便于存储；可移动可调节高度的显示屏支架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6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A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8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8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4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8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叶健：13883691508  舒娟：17783902018 </w:t>
            </w:r>
          </w:p>
        </w:tc>
      </w:tr>
      <w:tr w14:paraId="13AC7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消化内镜中心 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高清胃肠镜系统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1AA39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消化内镜中心 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全自动内镜清洗消毒机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17C0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消化内镜的日常清洗消毒，配备至少2条内镜灌流接口，支持快速插拔，安装拆卸便捷。自动识别内镜数量，智能调节灌流压力流量，优化洗消效果。支持消毒液名称、有效期、使用周期设置，具备到期提醒、添加排放功能，全程侧漏，设备配备自身消毒功能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F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F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8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2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C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D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9月9日，14:30，科室会议室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赵正中13883965088</w:t>
            </w:r>
          </w:p>
        </w:tc>
      </w:tr>
      <w:tr w14:paraId="2A7F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消化内镜中心 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双气囊小肠镜系统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EA80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深部小肠专属诊疗，弥补胃肠镜检查盲区，适配小肠疾病诊断与微创治疗。需具备双气囊独立控压充放气，高清成像支持光学染色、电子放大具备影像录制、储存功能。诊疗一体配备双气囊气泵，大通道适配各类微创治疗器械。安全易用镜身灵活可控，支持全浸泡消毒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9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8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D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4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0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4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9月9日，14:31，科室会议室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赵正中13883965088</w:t>
            </w:r>
          </w:p>
        </w:tc>
      </w:tr>
      <w:tr w14:paraId="5517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自动体外除颤器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E35B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心内科门诊、病房、手术室、转运途中突发室颤、无脉性室速等心脏骤停患者紧急抢救。具备成人、儿童双模式一键切换，可自动识别致命心律失常、智能匹配除颤能量，全程语音图文引导心肺复苏操作，配备电极脱落、低电量、故障多级安全报警功能。要求心律识别精准、充电启动迅速、能量输出稳定误差小，可连续多次放电无故障运行。整机轻便便携、操作简单直观，配套成人/儿童专用电极片、长效免维护待机电池，自带设备自动自检功能，防尘抗摔耐用，满足心内科突发心搏骤停高频急救需求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1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B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3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8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A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0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9月7日，14:30，科室办公室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罗阳18580965491</w:t>
            </w:r>
          </w:p>
        </w:tc>
      </w:tr>
      <w:tr w14:paraId="1B4B8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便携式床旁超声仪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0DF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设备主要用于心内科病房、急诊胸痛、危重心衰患者床旁快速心脏评估，兼顾院内转运、介入术中实时监测与外周血管筛查，满足成人患者快速诊疗。需具备二维、M 型、彩色及频谱多普勒多成像模式，可自动测算心功能、房室结构、血流动力学指标，配备图像信号丢失、参数异常预警功能。要求成像清晰、测量数据精准、开机启动迅速，可连续长时间稳定扫查。整机操作直观简便，配备心脏相控阵、血管高频双探头，内置大容量影像存储、DICOM 影像导出模块与长效备用电池，机身防水耐磕碰，满足心内科床旁急救、日常查房高频诊断需求。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B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F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3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D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2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8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9月7日，14:30，科室办公室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罗阳18580965491</w:t>
            </w:r>
          </w:p>
        </w:tc>
      </w:tr>
      <w:tr w14:paraId="2A776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体外反搏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B01C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冠心病、心绞痛、心衰、高血压、缺血性心脑血管疾病患者的无创体外循环辅助治疗，兼顾心内科住院、门诊康复常规诊疗。可同步分段气囊序贯加压，促进下肢血液回流、改善心肌供血，实时同步监测心电、血压，自动匹配治疗压力与周期，具备异常心率、压力超限安全报警。压力调控精准、充气放气响应快速，整机可连续稳定长时间治疗；操作界面直观简易，配备多尺寸治疗气囊、独立控温系统、紧急停机装置，配套医用治疗床与循环冷却系统，运行低噪耐用，满足心内科批量康复治疗需求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4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4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9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D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B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4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9月7日，14:30，科室办公室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1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张玉13594625196</w:t>
            </w:r>
          </w:p>
        </w:tc>
      </w:tr>
      <w:tr w14:paraId="15471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血管内冲击波治疗设备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F78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设备主要用于心内科介入手术室冠心病重度钙化冠脉病变 PCI 术前斑块修饰治疗，适用于成人钙化狭窄病变预处理，辅助支架充分扩张贴壁。可控释放脉冲式冲击波碎裂血管钙化斑块，配备能量异常、连接故障、操作超限多级安全报警功能。要求冲击波能量输出稳定、脉冲调控精准、响应迅速，术中可持续稳定工作。整机操作界面简洁直观，配套专用连接线缆、触发控制器，支持多种规格冲击波导管适配，具备设备开机自动自检功能，运行安全可靠，满足心内科复杂冠脉钙化病变介入手术常态化使用需求。 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B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9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5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2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A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5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9月7日，14:30，科室办公室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罗阳18580965491</w:t>
            </w:r>
          </w:p>
        </w:tc>
      </w:tr>
      <w:tr w14:paraId="7C018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呼吸与危重症医学科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呼吸内镜冷热治疗工作站</w:t>
            </w:r>
          </w:p>
        </w:tc>
        <w:tc>
          <w:tcPr>
            <w:tcW w:w="319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已满足推荐要求，不再做推荐，此前两次已完成报名的供应商，请按时参加本次会议；其中已参加过线下会议的供应商，无需再次到院参会。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9月11日，8：00—18：00，科室会议室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王玉波13228687211</w:t>
            </w:r>
          </w:p>
        </w:tc>
      </w:tr>
      <w:tr w14:paraId="03256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呼吸与危重症医学科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25E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：①气道梗阻：主气管、分支气管原发性与转移性恶性肿瘤姑息治疗；②气道良性病变：结核性气管狭窄、气管切开、良性肿瘤、良性肉芽肿、气管软化症等；③气管、支气管内膜非典型增生、淀粉样变；④熔断气管支架、气管支架再造成型；⑤汽化消融组织，即时解放气道；⑥气管、支气管内凝固止血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0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D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E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9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B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5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C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9月11日，8：00—18：00，科室会议室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王玉波13228687211</w:t>
            </w:r>
          </w:p>
        </w:tc>
      </w:tr>
      <w:tr w14:paraId="5B7A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呼吸与危重症医学科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电子支气管镜主机与治疗支气管镜</w:t>
            </w:r>
          </w:p>
        </w:tc>
        <w:tc>
          <w:tcPr>
            <w:tcW w:w="319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F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已满足推荐要求，不再做推荐，此前两次已完成报名的供应商，请按时参加本次会议；其中已参加过线下会议的供应商，无需再次到院参会。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9月11日，8：00—18：00，科室会议室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王玉波13228687211</w:t>
            </w:r>
          </w:p>
        </w:tc>
      </w:tr>
      <w:tr w14:paraId="01669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E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脊柱外科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术中神经电生理监测系统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已满足推荐要求，不再做推荐。</w:t>
            </w:r>
          </w:p>
        </w:tc>
      </w:tr>
      <w:tr w14:paraId="1F75C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泌尿外科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热蒸汽治疗设备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BE3E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1.手术操作时间较短，平均手术时间为5-15分钟，手术运转效率高，提升泌尿外科前列腺手术的效率与病床周转率。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2.麻醉要求低，局部麻醉加镇静即可满足手术要求。解决了高危高龄患者的麻醉高风险的问题，使许多长期带尿管的病人摆脱安置尿管的烦恼。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3.围手术期不良反应轻微，满足年轻患者对保留性功能的诉求。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4.可以作为日间、门诊手术的主要治疗方式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2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A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F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D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7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9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"mailto:2565985585@qq.com" \o "mailto:2565985585@qq.com"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第三次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22029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1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神经外科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无创脑水肿动态监测仪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B00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通过在床旁监测颅脑疾病患者脑水肿情况，及时发现并干预脑水肿，从而降低致死、致残率，改善患者预后。需具备无创、可实时监测脑水肿参数。要求参数精准、可长时间稳定运行。整机操作简便，便携耐用，满足神经重症病人救治工作需求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5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7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8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8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D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4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71276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神经外科 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颅内压监护仪</w:t>
            </w:r>
          </w:p>
        </w:tc>
        <w:tc>
          <w:tcPr>
            <w:tcW w:w="1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A09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通过在颅内置入传稿器，并在床旁监测颅脑疾病患者颅内压情况，及时发现并干预高颅压，从而降低致死、致残率，改善患者预后。需具备实时监测颅内压及脑温参数功能。要求参数精准、可长时间稳定运行。整机操作简便，便携耐用，满足神经重症病人救治工作需求。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1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A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6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F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8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2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E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4EE4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胃肠电图仪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A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03ECD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消化内科 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胃肠动力治疗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07EA2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经颅重复磁刺激仪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4FC1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耳迷走神经电刺激仪</w:t>
            </w:r>
          </w:p>
        </w:tc>
        <w:tc>
          <w:tcPr>
            <w:tcW w:w="423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464F1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磁共振成像系统及辅助设备设施</w:t>
            </w:r>
          </w:p>
        </w:tc>
        <w:tc>
          <w:tcPr>
            <w:tcW w:w="319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1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已满足推荐要求，不再做推荐，此前已完成报名的供应商，请按时参加本次会议；其中已参加过线下会议的供应商，无需再次到院参会。</w:t>
            </w:r>
            <w:bookmarkStart w:id="0" w:name="_GoBack"/>
            <w:bookmarkEnd w:id="0"/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9月10日，8：00—18:00科室会议室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13608353213</w:t>
            </w:r>
          </w:p>
        </w:tc>
      </w:tr>
    </w:tbl>
    <w:p w14:paraId="42ACA78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E360F"/>
    <w:rsid w:val="548E360F"/>
    <w:rsid w:val="6092457A"/>
    <w:rsid w:val="73E80FD4"/>
    <w:rsid w:val="74E5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51"/>
    <w:basedOn w:val="4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7">
    <w:name w:val="font1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5756</Words>
  <Characters>6221</Characters>
  <Lines>0</Lines>
  <Paragraphs>0</Paragraphs>
  <TotalTime>3</TotalTime>
  <ScaleCrop>false</ScaleCrop>
  <LinksUpToDate>false</LinksUpToDate>
  <CharactersWithSpaces>6280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2026-08-18T02:48:00Z</dcterms:created>
  <dc:creator>Xinyu Zhao</dc:creator>
  <cp:lastModifiedBy>Xinyu Zhao</cp:lastModifiedBy>
  <dcterms:modified xsi:type="dcterms:W3CDTF">2026-08-27T08:43:39Z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B88EBD98A15B40BD8DACF54CA1F099DF_11</vt:lpwstr>
  </property>
  <property fmtid="{D5CDD505-2E9C-101B-9397-08002B2CF9AE}" pid="4" name="KSOTemplateDocerSaveRecord">
    <vt:lpwstr>eyJoZGlkIjoiNzE3ZDVjYzQ0MGE5MWRlZmQxN2FjNGM3MjExYTBiMjkiLCJ1c2VySWQiOiIzNjIyNTkzNzgifQ==</vt:lpwstr>
  </property>
</Properties>
</file>