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Ansi="方正小标宋_GBK" w:cs="方正小标宋_GBK"/>
          <w:color w:val="auto"/>
        </w:rPr>
      </w:pPr>
      <w:r>
        <w:rPr>
          <w:rFonts w:hint="eastAsia" w:hAnsi="方正小标宋_GBK" w:cs="方正小标宋_GBK"/>
          <w:color w:val="auto"/>
        </w:rPr>
        <w:t>重庆市江津区中心医院</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科研教学楼及规培基地综合楼</w:t>
      </w:r>
    </w:p>
    <w:p>
      <w:pPr>
        <w:pStyle w:val="11"/>
        <w:rPr>
          <w:rFonts w:hAnsi="方正小标宋_GBK" w:cs="方正小标宋_GBK"/>
          <w:color w:val="auto"/>
        </w:rPr>
      </w:pPr>
      <w:r>
        <w:rPr>
          <w:rFonts w:hint="eastAsia" w:hAnsi="方正小标宋_GBK" w:cs="方正小标宋_GBK"/>
          <w:color w:val="auto"/>
        </w:rPr>
        <w:t xml:space="preserve"> 施工用电安装调试询价采购</w:t>
      </w:r>
    </w:p>
    <w:p>
      <w:pPr>
        <w:tabs>
          <w:tab w:val="left" w:pos="2448"/>
        </w:tabs>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各投标人：</w:t>
      </w:r>
    </w:p>
    <w:p>
      <w:pPr>
        <w:pStyle w:val="11"/>
        <w:spacing w:after="0"/>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重庆市江津区中心医院施工用电安装调试</w:t>
      </w:r>
      <w:r>
        <w:rPr>
          <w:rFonts w:hint="eastAsia" w:ascii="方正仿宋_GBK" w:hAnsi="方正仿宋_GBK" w:eastAsia="方正仿宋_GBK" w:cs="方正仿宋_GBK"/>
          <w:color w:val="auto"/>
          <w:sz w:val="32"/>
          <w:szCs w:val="32"/>
        </w:rPr>
        <w:t>询价采购</w:t>
      </w:r>
      <w:r>
        <w:rPr>
          <w:rFonts w:hint="eastAsia" w:ascii="方正仿宋_GBK" w:hAnsi="方正仿宋_GBK" w:eastAsia="方正仿宋_GBK" w:cs="方正仿宋_GBK"/>
          <w:sz w:val="32"/>
          <w:szCs w:val="32"/>
        </w:rPr>
        <w:t>，欢迎有资质有能力有信誉的单位参与投标。</w:t>
      </w:r>
    </w:p>
    <w:p>
      <w:pPr>
        <w:numPr>
          <w:ilvl w:val="0"/>
          <w:numId w:val="1"/>
        </w:numPr>
        <w:spacing w:line="560"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工程主要内容：</w:t>
      </w:r>
    </w:p>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1、对现场进行勘察设计；</w:t>
      </w:r>
    </w:p>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2、资料收集、停电、装表、通电手续办理；</w:t>
      </w:r>
    </w:p>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3、采购、安装500kVA欧式箱变1台；</w:t>
      </w:r>
    </w:p>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4、采购、安装电杆1基（¢190*15000）及杆上金具、横担、铁附件；</w:t>
      </w:r>
    </w:p>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5、采购、安装JKLGYJ-1-1*50/110m（档距）；</w:t>
      </w:r>
    </w:p>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6、采购、安装YJV22-8.7/15-3*70电缆30m;</w:t>
      </w:r>
    </w:p>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7、采购、安装隔离刀闸2组，柱上断路器1台，10kV避雷器2组；</w:t>
      </w:r>
    </w:p>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8、采购、安装线路接地网线路2组，箱变接地网1组；</w:t>
      </w:r>
    </w:p>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9、对安装设备进行试验、调试。</w:t>
      </w:r>
    </w:p>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10、土建基础施工（箱变、电杆洞、拉线洞、接地网、电缆穿管基础）。 </w:t>
      </w:r>
    </w:p>
    <w:p>
      <w:pPr>
        <w:pStyle w:val="11"/>
        <w:jc w:val="both"/>
      </w:pPr>
      <w:r>
        <w:rPr>
          <w:rFonts w:hint="eastAsia" w:ascii="方正仿宋_GBK" w:hAnsi="方正仿宋_GBK" w:eastAsia="方正仿宋_GBK" w:cs="方正仿宋_GBK"/>
          <w:color w:val="000000" w:themeColor="text1"/>
          <w:sz w:val="32"/>
          <w:szCs w:val="32"/>
        </w:rPr>
        <w:t>具体详附件一：渝电津营函【2020】118号，附件二：</w:t>
      </w:r>
      <w:r>
        <w:rPr>
          <w:rFonts w:hint="eastAsia" w:ascii="方正仿宋_GBK" w:hAnsi="方正仿宋_GBK" w:eastAsia="方正仿宋_GBK" w:cs="方正仿宋_GBK"/>
          <w:sz w:val="32"/>
          <w:szCs w:val="32"/>
        </w:rPr>
        <w:t xml:space="preserve"> 重庆市江津区中心医院施工用电招标清单。</w:t>
      </w:r>
    </w:p>
    <w:p>
      <w:pPr>
        <w:spacing w:line="560" w:lineRule="exact"/>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如附件一、二有不一致时，以附件一要求为准完成相关工作内容。</w:t>
      </w:r>
    </w:p>
    <w:p>
      <w:pPr>
        <w:tabs>
          <w:tab w:val="center" w:pos="5290"/>
        </w:tabs>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黑体_GBK" w:hAnsi="方正黑体_GBK" w:eastAsia="方正黑体_GBK" w:cs="方正黑体_GBK"/>
          <w:color w:val="000000" w:themeColor="text1"/>
          <w:sz w:val="32"/>
          <w:szCs w:val="32"/>
        </w:rPr>
        <w:t>二、最高限价：</w:t>
      </w:r>
      <w:r>
        <w:rPr>
          <w:rFonts w:hint="eastAsia" w:ascii="方正仿宋_GBK" w:hAnsi="方正仿宋_GBK" w:eastAsia="方正仿宋_GBK" w:cs="方正仿宋_GBK"/>
          <w:color w:val="000000" w:themeColor="text1"/>
          <w:sz w:val="32"/>
          <w:szCs w:val="32"/>
        </w:rPr>
        <w:t>人民币29万元（大写：贰拾玖万元整）。</w:t>
      </w:r>
    </w:p>
    <w:p>
      <w:pPr>
        <w:spacing w:line="56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color w:val="000000" w:themeColor="text1"/>
          <w:sz w:val="32"/>
          <w:szCs w:val="32"/>
        </w:rPr>
        <w:t>三、投标保证金交纳有效期：</w:t>
      </w:r>
      <w:r>
        <w:rPr>
          <w:rFonts w:hint="eastAsia" w:ascii="方正仿宋_GBK" w:hAnsi="方正仿宋_GBK" w:eastAsia="方正仿宋_GBK" w:cs="方正仿宋_GBK"/>
          <w:sz w:val="32"/>
          <w:szCs w:val="32"/>
        </w:rPr>
        <w:t>2020年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日18:00前。</w:t>
      </w:r>
    </w:p>
    <w:p>
      <w:pPr>
        <w:spacing w:line="560"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四、投标及开标时间、地点</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color w:val="000000" w:themeColor="text1"/>
          <w:sz w:val="32"/>
          <w:szCs w:val="32"/>
        </w:rPr>
        <w:t>（一）投标文件递交时间：</w:t>
      </w:r>
      <w:r>
        <w:rPr>
          <w:rFonts w:hint="eastAsia" w:ascii="方正仿宋_GBK" w:hAnsi="方正仿宋_GBK" w:eastAsia="方正仿宋_GBK" w:cs="方正仿宋_GBK"/>
          <w:sz w:val="32"/>
          <w:szCs w:val="32"/>
        </w:rPr>
        <w:t>2020年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29</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14</w:t>
      </w:r>
      <w:r>
        <w:rPr>
          <w:rFonts w:hint="eastAsia" w:ascii="方正仿宋_GBK" w:hAnsi="方正仿宋_GBK" w:eastAsia="方正仿宋_GBK" w:cs="方正仿宋_GBK"/>
          <w:sz w:val="32"/>
          <w:szCs w:val="32"/>
        </w:rPr>
        <w:t>:55；</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color w:val="000000" w:themeColor="text1"/>
          <w:sz w:val="32"/>
          <w:szCs w:val="32"/>
        </w:rPr>
        <w:t>（二）投标文件递交地点：</w:t>
      </w:r>
      <w:r>
        <w:rPr>
          <w:rFonts w:hint="eastAsia" w:ascii="方正仿宋_GBK" w:hAnsi="方正仿宋_GBK" w:eastAsia="方正仿宋_GBK" w:cs="方正仿宋_GBK"/>
          <w:sz w:val="32"/>
          <w:szCs w:val="32"/>
        </w:rPr>
        <w:t>江津区中心医院（儿童医院）11-2会议室；</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color w:val="000000" w:themeColor="text1"/>
          <w:sz w:val="32"/>
          <w:szCs w:val="32"/>
        </w:rPr>
        <w:t>（三）开标时间：</w:t>
      </w:r>
      <w:r>
        <w:rPr>
          <w:rFonts w:hint="eastAsia" w:ascii="方正仿宋_GBK" w:hAnsi="方正仿宋_GBK" w:eastAsia="方正仿宋_GBK" w:cs="方正仿宋_GBK"/>
          <w:sz w:val="32"/>
          <w:szCs w:val="32"/>
        </w:rPr>
        <w:t>2020年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29</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:00；</w:t>
      </w:r>
    </w:p>
    <w:p>
      <w:pPr>
        <w:tabs>
          <w:tab w:val="left" w:pos="6920"/>
        </w:tabs>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楷体_GBK" w:hAnsi="方正楷体_GBK" w:eastAsia="方正楷体_GBK" w:cs="方正楷体_GBK"/>
          <w:color w:val="000000" w:themeColor="text1"/>
          <w:sz w:val="32"/>
          <w:szCs w:val="32"/>
        </w:rPr>
        <w:t>（四）开标地点：</w:t>
      </w:r>
      <w:r>
        <w:rPr>
          <w:rFonts w:hint="eastAsia" w:ascii="方正仿宋_GBK" w:hAnsi="方正仿宋_GBK" w:eastAsia="方正仿宋_GBK" w:cs="方正仿宋_GBK"/>
          <w:color w:val="000000" w:themeColor="text1"/>
          <w:sz w:val="32"/>
          <w:szCs w:val="32"/>
        </w:rPr>
        <w:t>江津区中心医院（儿童医院）11-2会议室。</w:t>
      </w:r>
    </w:p>
    <w:p>
      <w:pPr>
        <w:spacing w:line="560"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五、投标须知</w:t>
      </w:r>
    </w:p>
    <w:p>
      <w:pPr>
        <w:spacing w:line="560" w:lineRule="exact"/>
        <w:ind w:firstLine="640" w:firstLineChars="20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（一）投标人资格</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在重庆市江津区城乡建委房屋建筑和市政工程领域国有资金投资非必须招标项目承包商备选库（</w:t>
      </w:r>
      <w:r>
        <w:rPr>
          <w:rFonts w:hint="eastAsia" w:ascii="方正仿宋_GBK" w:hAnsi="方正仿宋_GBK" w:eastAsia="方正仿宋_GBK" w:cs="方正仿宋_GBK"/>
          <w:color w:val="000000"/>
          <w:sz w:val="32"/>
          <w:szCs w:val="32"/>
        </w:rPr>
        <w:t>输变电工程专业承包企业）中登记备案，投标文件中需提供此证明。</w:t>
      </w:r>
    </w:p>
    <w:p>
      <w:pPr>
        <w:spacing w:line="560" w:lineRule="exact"/>
        <w:ind w:firstLine="640" w:firstLineChars="20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（二）第一部分：经济文件</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总报价表（格式附后）、分项报价表（见清单报价），均不能手写，需加盖单位公章。</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第二部分：商务和技术文件</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1、营业执照、税务登记证、组织机构代码证、投标人资质证明（复印件盖鲜章）；</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2、法定代表人身份证明（格式附后），法定代表人委托他人参加询价活动的，还应提交法定代表人授权委托书（格式附后）。</w:t>
      </w:r>
    </w:p>
    <w:p>
      <w:pPr>
        <w:spacing w:line="560" w:lineRule="exact"/>
        <w:ind w:firstLine="640" w:firstLineChars="20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（三）投标文件的装订要求</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1、投标文件第一部分和第二部装订成一册，必须编页码与目录，用A4纸打印并逐页盖单位公章。</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2、投标文件必须密封，封面注明项目名称、投标单位。封面单位名称和密封处加盖单位公章。</w:t>
      </w:r>
    </w:p>
    <w:p>
      <w:pPr>
        <w:spacing w:line="560" w:lineRule="exact"/>
        <w:ind w:firstLine="640" w:firstLineChars="20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（四）有关要求：</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1、各投标人只对本项目作唯一报价。</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2、有以下情形之一的，按无效标处理：</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（1）投标报价超出采购最高限价的；</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（2）投标文件组成内容不齐的；</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（3）投标文件未装订成册且未按要求加盖公章的；</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（4）报价不完整或出现二个及以上报价的；</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（5）投标文件不能完全满足项目实质性要求的。</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3、超过规定时间送达或未按要求密封的投标文件不予受理。</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4、投标文件一经收取不予退还。</w:t>
      </w:r>
    </w:p>
    <w:p>
      <w:pPr>
        <w:spacing w:line="560" w:lineRule="exact"/>
        <w:ind w:firstLine="640" w:firstLineChars="200"/>
        <w:rPr>
          <w:rFonts w:ascii="方正仿宋_GBK" w:hAnsi="方正仿宋_GBK" w:eastAsia="方正仿宋_GBK" w:cs="方正仿宋_GBK"/>
          <w:color w:val="000000" w:themeColor="text1"/>
          <w:kern w:val="0"/>
          <w:sz w:val="32"/>
          <w:szCs w:val="32"/>
        </w:rPr>
      </w:pPr>
      <w:r>
        <w:rPr>
          <w:rFonts w:hint="eastAsia" w:ascii="方正仿宋_GBK" w:hAnsi="方正仿宋_GBK" w:eastAsia="方正仿宋_GBK" w:cs="方正仿宋_GBK"/>
          <w:color w:val="000000" w:themeColor="text1"/>
          <w:sz w:val="32"/>
          <w:szCs w:val="32"/>
        </w:rPr>
        <w:t>5、报价包含但不限于</w:t>
      </w:r>
      <w:r>
        <w:rPr>
          <w:rFonts w:hint="eastAsia" w:ascii="方正仿宋_GBK" w:hAnsi="方正仿宋_GBK" w:eastAsia="方正仿宋_GBK" w:cs="方正仿宋_GBK"/>
          <w:color w:val="000000"/>
          <w:sz w:val="32"/>
          <w:szCs w:val="32"/>
        </w:rPr>
        <w:t>主材、辅材、人工、运输、安全文明措施费、税务等一切费用。</w:t>
      </w:r>
    </w:p>
    <w:p>
      <w:pPr>
        <w:spacing w:line="560" w:lineRule="exact"/>
        <w:ind w:firstLine="640" w:firstLineChars="200"/>
        <w:jc w:val="left"/>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6、投标人投标前需前往现场进行实地考查了解咨询详情，若未去一律视为已考察。</w:t>
      </w:r>
      <w:bookmarkStart w:id="0" w:name="_GoBack"/>
      <w:bookmarkEnd w:id="0"/>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7、投标人需在</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日下午6点前交纳投标</w:t>
      </w:r>
      <w:r>
        <w:rPr>
          <w:rFonts w:hint="eastAsia" w:ascii="方正仿宋_GBK" w:hAnsi="方正仿宋_GBK" w:eastAsia="方正仿宋_GBK" w:cs="方正仿宋_GBK"/>
          <w:color w:val="000000" w:themeColor="text1"/>
          <w:sz w:val="32"/>
          <w:szCs w:val="32"/>
        </w:rPr>
        <w:t>保证金5000.00元（大写：伍仟元整），未中标者30日内退还，中标者验收完毕后30个工作日内无息退还。保证金转入重庆市江津区中心医院账号：1569010120010004924  开户银行：重庆农村商业银行江津分行。</w:t>
      </w:r>
    </w:p>
    <w:p>
      <w:pPr>
        <w:pStyle w:val="2"/>
        <w:spacing w:line="560" w:lineRule="exact"/>
        <w:ind w:left="0" w:leftChars="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8、投标保证金非对公账户转账且未注明所投项目名称及逾期缴纳投标保证金的投标文件不予受理。</w:t>
      </w:r>
    </w:p>
    <w:p>
      <w:pPr>
        <w:spacing w:line="560"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六、中标人确定办法</w:t>
      </w:r>
    </w:p>
    <w:p>
      <w:pPr>
        <w:snapToGrid w:val="0"/>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（一）采取最低价评标法确定成交。即以满足采购需求的最低报价成交；如果出现两个及以上相同的最低报价，则由报价最低的投标人再次报价直至出现最低报价为止；投标报价以大写金额为准。</w:t>
      </w:r>
    </w:p>
    <w:p>
      <w:pPr>
        <w:snapToGrid w:val="0"/>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二）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spacing w:line="560"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七、投标人虚假投标、使用虚假材料、恶意方式质疑和不履约等行为的处理细则：</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（一）若投标人的投标文件中资格证明文件缺少任何一项，投标人将承担投标无效的风险（采购单位将不再采取任何补救措施和通过任何方式寻求投标文件以外的任何文件使其无效投标变更为有效投标）。</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（二）经查实，若投标人有提供虚假证明文件的行为，集中采购机构将向有关部门通报、报经政府采购监督管理部门同意后停止其参加江津区政府采购活动等处理。</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pPr>
        <w:snapToGrid w:val="0"/>
        <w:spacing w:line="560"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八、质量保证及文明施工</w:t>
      </w:r>
    </w:p>
    <w:p>
      <w:pPr>
        <w:snapToGrid w:val="0"/>
        <w:spacing w:line="560" w:lineRule="exact"/>
        <w:ind w:firstLine="640" w:firstLineChars="20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（一）质量保证期</w:t>
      </w:r>
    </w:p>
    <w:p>
      <w:pPr>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投标单位应明确承诺：质量保证期不低于2年，所用材料符合国家标准。</w:t>
      </w:r>
    </w:p>
    <w:p>
      <w:pPr>
        <w:spacing w:line="560" w:lineRule="exact"/>
        <w:ind w:firstLine="640" w:firstLineChars="20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（二）文明施工</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施工中不得损坏院方任何设施，如果损坏必须赔偿或修复。运输途中撒落垃圾在院内或场地内必须及时清理。</w:t>
      </w:r>
    </w:p>
    <w:p>
      <w:pPr>
        <w:snapToGrid w:val="0"/>
        <w:spacing w:line="560"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九、验收和付款方式</w:t>
      </w:r>
    </w:p>
    <w:p>
      <w:pPr>
        <w:spacing w:line="560" w:lineRule="exact"/>
        <w:ind w:firstLine="640" w:firstLineChars="200"/>
        <w:jc w:val="left"/>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themeColor="text1"/>
          <w:sz w:val="32"/>
          <w:szCs w:val="32"/>
        </w:rPr>
        <w:t>（一）工期时间：</w:t>
      </w:r>
      <w:r>
        <w:rPr>
          <w:rFonts w:hint="eastAsia" w:ascii="方正仿宋_GBK" w:hAnsi="方正仿宋_GBK" w:eastAsia="方正仿宋_GBK" w:cs="方正仿宋_GBK"/>
          <w:color w:val="000000"/>
          <w:sz w:val="32"/>
          <w:szCs w:val="32"/>
        </w:rPr>
        <w:t>合同签订后30日内完工。</w:t>
      </w:r>
    </w:p>
    <w:p>
      <w:pPr>
        <w:spacing w:line="560" w:lineRule="exact"/>
        <w:ind w:firstLine="640" w:firstLineChars="200"/>
        <w:rPr>
          <w:rFonts w:ascii="方正仿宋_GBK" w:hAnsi="方正仿宋_GBK" w:eastAsia="方正仿宋_GBK" w:cs="方正仿宋_GBK"/>
          <w:color w:val="000000"/>
          <w:kern w:val="0"/>
          <w:sz w:val="32"/>
          <w:szCs w:val="32"/>
        </w:rPr>
      </w:pPr>
      <w:r>
        <w:rPr>
          <w:rFonts w:hint="eastAsia" w:ascii="方正楷体_GBK" w:hAnsi="方正楷体_GBK" w:eastAsia="方正楷体_GBK" w:cs="方正楷体_GBK"/>
          <w:color w:val="000000" w:themeColor="text1"/>
          <w:sz w:val="32"/>
          <w:szCs w:val="32"/>
        </w:rPr>
        <w:t>（二）验收方式：</w:t>
      </w:r>
      <w:r>
        <w:rPr>
          <w:rFonts w:hint="eastAsia" w:ascii="方正仿宋_GBK" w:hAnsi="方正仿宋_GBK" w:eastAsia="方正仿宋_GBK" w:cs="方正仿宋_GBK"/>
          <w:color w:val="000000"/>
          <w:kern w:val="0"/>
          <w:sz w:val="32"/>
          <w:szCs w:val="32"/>
        </w:rPr>
        <w:t>现场验收，若不符合甲方要求，可拒收。</w:t>
      </w:r>
    </w:p>
    <w:p>
      <w:pPr>
        <w:tabs>
          <w:tab w:val="left" w:pos="7560"/>
        </w:tabs>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color w:val="000000" w:themeColor="text1"/>
          <w:sz w:val="32"/>
          <w:szCs w:val="32"/>
        </w:rPr>
        <w:t>（三）付款：</w:t>
      </w:r>
      <w:r>
        <w:rPr>
          <w:rFonts w:hint="eastAsia" w:ascii="方正仿宋_GBK" w:hAnsi="方正仿宋_GBK" w:eastAsia="方正仿宋_GBK" w:cs="方正仿宋_GBK"/>
          <w:color w:val="000000"/>
          <w:sz w:val="32"/>
          <w:szCs w:val="32"/>
        </w:rPr>
        <w:t>改造完毕验收合格后30日内支付合同总金额的95%；2年质保期满后无质量问题30日内无息付清余款（即合同总金额的5%）。</w:t>
      </w:r>
    </w:p>
    <w:p>
      <w:pPr>
        <w:snapToGrid w:val="0"/>
        <w:spacing w:line="560"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十、联系方式</w:t>
      </w:r>
    </w:p>
    <w:p>
      <w:pPr>
        <w:snapToGrid w:val="0"/>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联系人：宋老师、付老师       电话：023-47520861</w:t>
      </w:r>
    </w:p>
    <w:p>
      <w:pPr>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附件：总报价表</w:t>
      </w:r>
    </w:p>
    <w:p>
      <w:pPr>
        <w:snapToGrid w:val="0"/>
        <w:spacing w:line="480" w:lineRule="exact"/>
        <w:ind w:firstLine="480" w:firstLineChars="200"/>
        <w:rPr>
          <w:rFonts w:ascii="宋体" w:hAnsi="宋体"/>
          <w:sz w:val="24"/>
          <w:szCs w:val="24"/>
        </w:rPr>
      </w:pPr>
    </w:p>
    <w:p>
      <w:pPr>
        <w:snapToGrid w:val="0"/>
        <w:spacing w:line="480" w:lineRule="exact"/>
        <w:rPr>
          <w:rFonts w:ascii="宋体" w:hAnsi="宋体"/>
          <w:sz w:val="24"/>
          <w:szCs w:val="24"/>
        </w:rPr>
      </w:pPr>
    </w:p>
    <w:p>
      <w:pPr>
        <w:snapToGrid w:val="0"/>
        <w:spacing w:line="480" w:lineRule="exact"/>
        <w:rPr>
          <w:rFonts w:ascii="宋体" w:hAnsi="宋体"/>
          <w:sz w:val="24"/>
          <w:szCs w:val="24"/>
        </w:rPr>
      </w:pPr>
    </w:p>
    <w:p>
      <w:pPr>
        <w:pStyle w:val="2"/>
        <w:rPr>
          <w:rFonts w:ascii="宋体" w:hAnsi="宋体"/>
          <w:sz w:val="24"/>
          <w:szCs w:val="24"/>
        </w:rPr>
      </w:pPr>
    </w:p>
    <w:p>
      <w:pPr>
        <w:pStyle w:val="2"/>
        <w:rPr>
          <w:rFonts w:ascii="宋体" w:hAnsi="宋体"/>
          <w:sz w:val="24"/>
          <w:szCs w:val="24"/>
        </w:rPr>
      </w:pPr>
    </w:p>
    <w:p>
      <w:pPr>
        <w:pStyle w:val="2"/>
        <w:rPr>
          <w:rFonts w:ascii="宋体" w:hAnsi="宋体"/>
          <w:sz w:val="24"/>
          <w:szCs w:val="24"/>
        </w:rPr>
      </w:pPr>
    </w:p>
    <w:p>
      <w:pPr>
        <w:pStyle w:val="2"/>
        <w:rPr>
          <w:rFonts w:ascii="宋体" w:hAnsi="宋体"/>
          <w:sz w:val="24"/>
          <w:szCs w:val="24"/>
        </w:rPr>
      </w:pPr>
    </w:p>
    <w:p>
      <w:pPr>
        <w:pStyle w:val="2"/>
        <w:ind w:left="0" w:leftChars="0" w:firstLine="0"/>
        <w:rPr>
          <w:rFonts w:ascii="宋体" w:hAnsi="宋体"/>
          <w:sz w:val="24"/>
          <w:szCs w:val="24"/>
        </w:rPr>
      </w:pPr>
    </w:p>
    <w:p>
      <w:pPr>
        <w:pStyle w:val="2"/>
        <w:ind w:left="0" w:leftChars="0" w:firstLine="0"/>
        <w:rPr>
          <w:rFonts w:ascii="宋体" w:hAnsi="宋体"/>
          <w:sz w:val="24"/>
          <w:szCs w:val="24"/>
        </w:rPr>
      </w:pPr>
    </w:p>
    <w:p>
      <w:pPr>
        <w:pStyle w:val="2"/>
        <w:rPr>
          <w:rFonts w:ascii="宋体" w:hAnsi="宋体"/>
          <w:sz w:val="24"/>
          <w:szCs w:val="24"/>
        </w:rPr>
      </w:pPr>
    </w:p>
    <w:p>
      <w:pPr>
        <w:snapToGrid w:val="0"/>
        <w:spacing w:line="4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总报价表</w:t>
      </w:r>
    </w:p>
    <w:p>
      <w:pPr>
        <w:snapToGrid w:val="0"/>
        <w:spacing w:line="480" w:lineRule="exact"/>
        <w:ind w:firstLine="640" w:firstLineChars="200"/>
        <w:jc w:val="center"/>
        <w:rPr>
          <w:rFonts w:ascii="宋体" w:hAnsi="宋体"/>
          <w:sz w:val="24"/>
          <w:szCs w:val="24"/>
        </w:rPr>
      </w:pPr>
      <w:r>
        <w:rPr>
          <w:rFonts w:hint="eastAsia" w:ascii="方正仿宋_GBK" w:hAnsi="方正仿宋_GBK" w:eastAsia="方正仿宋_GBK" w:cs="方正仿宋_GBK"/>
          <w:sz w:val="32"/>
          <w:szCs w:val="32"/>
        </w:rPr>
        <w:t>单位：元</w:t>
      </w:r>
    </w:p>
    <w:tbl>
      <w:tblPr>
        <w:tblStyle w:val="13"/>
        <w:tblpPr w:leftFromText="180" w:rightFromText="180" w:vertAnchor="text" w:horzAnchor="page" w:tblpX="1530" w:tblpY="350"/>
        <w:tblOverlap w:val="never"/>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9135" w:type="dxa"/>
            <w:noWrap/>
          </w:tcPr>
          <w:p>
            <w:pPr>
              <w:snapToGrid w:val="0"/>
              <w:spacing w:beforeLines="100"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项目名称：重庆市江津区中心医院科研教学楼及规培基地综合楼工程施工用电安装调试询价采购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9135" w:type="dxa"/>
            <w:noWrap/>
          </w:tcPr>
          <w:p>
            <w:pPr>
              <w:snapToGrid w:val="0"/>
              <w:spacing w:beforeLines="100"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9135" w:type="dxa"/>
            <w:noWrap/>
          </w:tcPr>
          <w:p>
            <w:pPr>
              <w:snapToGrid w:val="0"/>
              <w:spacing w:beforeLines="100"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金额（小写）：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9135" w:type="dxa"/>
            <w:noWrap/>
          </w:tcPr>
          <w:p>
            <w:pPr>
              <w:snapToGrid w:val="0"/>
              <w:spacing w:beforeLines="100"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金额（大写）：</w:t>
            </w:r>
          </w:p>
        </w:tc>
      </w:tr>
    </w:tbl>
    <w:p>
      <w:pPr>
        <w:spacing w:line="48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注：1</w:t>
      </w:r>
      <w:r>
        <w:rPr>
          <w:rFonts w:hint="eastAsia" w:ascii="宋体" w:hAnsi="宋体"/>
          <w:sz w:val="36"/>
          <w:szCs w:val="36"/>
        </w:rPr>
        <w:t>、</w:t>
      </w:r>
      <w:r>
        <w:rPr>
          <w:rFonts w:hint="eastAsia" w:ascii="方正仿宋_GBK" w:hAnsi="方正仿宋_GBK" w:eastAsia="方正仿宋_GBK" w:cs="方正仿宋_GBK"/>
          <w:color w:val="000000" w:themeColor="text1"/>
          <w:sz w:val="32"/>
          <w:szCs w:val="32"/>
        </w:rPr>
        <w:t>报价包含但不限于</w:t>
      </w:r>
      <w:r>
        <w:rPr>
          <w:rFonts w:hint="eastAsia" w:ascii="方正仿宋_GBK" w:hAnsi="方正仿宋_GBK" w:eastAsia="方正仿宋_GBK" w:cs="方正仿宋_GBK"/>
          <w:color w:val="000000"/>
          <w:sz w:val="32"/>
          <w:szCs w:val="32"/>
        </w:rPr>
        <w:t>主材、辅材、人工、运输、安全文明措施费、税务等一切费用。</w:t>
      </w:r>
    </w:p>
    <w:p>
      <w:pPr>
        <w:pStyle w:val="2"/>
        <w:ind w:left="0" w:leftChars="0" w:firstLine="0"/>
        <w:rPr>
          <w:rFonts w:eastAsia="方正仿宋_GBK"/>
        </w:rPr>
      </w:pPr>
      <w:r>
        <w:rPr>
          <w:rFonts w:hint="eastAsia" w:ascii="方正仿宋_GBK" w:hAnsi="方正仿宋_GBK" w:eastAsia="方正仿宋_GBK" w:cs="方正仿宋_GBK"/>
          <w:color w:val="000000"/>
          <w:sz w:val="32"/>
          <w:szCs w:val="32"/>
        </w:rPr>
        <w:t>2、不能手写，须加盖单位鲜章。</w:t>
      </w:r>
    </w:p>
    <w:p>
      <w:pPr>
        <w:snapToGrid w:val="0"/>
        <w:spacing w:line="480" w:lineRule="exact"/>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rPr>
          <w:rFonts w:ascii="宋体" w:hAnsi="宋体"/>
          <w:sz w:val="24"/>
          <w:szCs w:val="24"/>
        </w:rPr>
      </w:pPr>
    </w:p>
    <w:p>
      <w:pPr>
        <w:pStyle w:val="2"/>
        <w:rPr>
          <w:rFonts w:ascii="宋体" w:hAnsi="宋体"/>
          <w:sz w:val="24"/>
          <w:szCs w:val="24"/>
        </w:rPr>
      </w:pPr>
    </w:p>
    <w:p>
      <w:pPr>
        <w:pStyle w:val="2"/>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
    <w:p/>
    <w:p>
      <w:pPr>
        <w:spacing w:afterLines="100" w:line="54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法定代表人身份证明</w:t>
      </w:r>
    </w:p>
    <w:p>
      <w:pPr>
        <w:tabs>
          <w:tab w:val="left" w:pos="556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投标单位名称：</w:t>
      </w:r>
      <w:r>
        <w:rPr>
          <w:rFonts w:hint="eastAsia" w:ascii="方正仿宋_GBK" w:hAnsi="方正仿宋_GBK" w:eastAsia="方正仿宋_GBK" w:cs="方正仿宋_GBK"/>
          <w:sz w:val="32"/>
          <w:szCs w:val="32"/>
          <w:u w:val="single"/>
        </w:rPr>
        <w:tab/>
      </w:r>
    </w:p>
    <w:p>
      <w:pPr>
        <w:tabs>
          <w:tab w:val="left" w:pos="556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单位性质：</w:t>
      </w:r>
      <w:r>
        <w:rPr>
          <w:rFonts w:hint="eastAsia" w:ascii="方正仿宋_GBK" w:hAnsi="方正仿宋_GBK" w:eastAsia="方正仿宋_GBK" w:cs="方正仿宋_GBK"/>
          <w:sz w:val="32"/>
          <w:szCs w:val="32"/>
          <w:u w:val="single"/>
        </w:rPr>
        <w:tab/>
      </w:r>
    </w:p>
    <w:p>
      <w:pPr>
        <w:tabs>
          <w:tab w:val="left" w:pos="547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w:t>
      </w:r>
      <w:r>
        <w:rPr>
          <w:rFonts w:hint="eastAsia" w:ascii="方正仿宋_GBK" w:hAnsi="方正仿宋_GBK" w:eastAsia="方正仿宋_GBK" w:cs="方正仿宋_GBK"/>
          <w:sz w:val="32"/>
          <w:szCs w:val="32"/>
          <w:u w:val="single"/>
        </w:rPr>
        <w:tab/>
      </w:r>
    </w:p>
    <w:p>
      <w:pPr>
        <w:tabs>
          <w:tab w:val="left" w:pos="2520"/>
          <w:tab w:val="left" w:pos="3836"/>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成立时间：</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月日</w:t>
      </w:r>
    </w:p>
    <w:p>
      <w:pPr>
        <w:tabs>
          <w:tab w:val="left" w:pos="547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经营期限：</w:t>
      </w:r>
      <w:r>
        <w:rPr>
          <w:rFonts w:hint="eastAsia" w:ascii="方正仿宋_GBK" w:hAnsi="方正仿宋_GBK" w:eastAsia="方正仿宋_GBK" w:cs="方正仿宋_GBK"/>
          <w:sz w:val="32"/>
          <w:szCs w:val="32"/>
          <w:u w:val="single"/>
        </w:rPr>
        <w:tab/>
      </w:r>
    </w:p>
    <w:p>
      <w:pPr>
        <w:tabs>
          <w:tab w:val="left" w:pos="1580"/>
          <w:tab w:val="left" w:pos="2710"/>
          <w:tab w:val="left" w:pos="4840"/>
          <w:tab w:val="left" w:pos="6300"/>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姓名：</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性别：</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年龄：</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职务：</w:t>
      </w:r>
      <w:r>
        <w:rPr>
          <w:rFonts w:hint="eastAsia" w:ascii="方正仿宋_GBK" w:hAnsi="方正仿宋_GBK" w:eastAsia="方正仿宋_GBK" w:cs="方正仿宋_GBK"/>
          <w:sz w:val="32"/>
          <w:szCs w:val="32"/>
          <w:u w:val="single"/>
        </w:rPr>
        <w:tab/>
      </w:r>
    </w:p>
    <w:p>
      <w:pPr>
        <w:tabs>
          <w:tab w:val="left" w:pos="3360"/>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的法定代表人。</w:t>
      </w:r>
    </w:p>
    <w:p>
      <w:pPr>
        <w:tabs>
          <w:tab w:val="left" w:pos="3360"/>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tabs>
          <w:tab w:val="left" w:pos="6485"/>
        </w:tabs>
        <w:autoSpaceDE w:val="0"/>
        <w:autoSpaceDN w:val="0"/>
        <w:spacing w:line="360" w:lineRule="auto"/>
        <w:ind w:firstLine="2080" w:firstLineChars="6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（盖单位公章）</w:t>
      </w:r>
    </w:p>
    <w:p>
      <w:pPr>
        <w:tabs>
          <w:tab w:val="left" w:pos="3975"/>
          <w:tab w:val="left" w:pos="5460"/>
          <w:tab w:val="left" w:pos="6400"/>
        </w:tabs>
        <w:autoSpaceDE w:val="0"/>
        <w:autoSpaceDN w:val="0"/>
        <w:spacing w:line="360" w:lineRule="auto"/>
        <w:ind w:firstLine="3360" w:firstLineChars="1050"/>
        <w:rPr>
          <w:rFonts w:ascii="方正仿宋_GBK" w:hAnsi="方正仿宋_GBK" w:eastAsia="方正仿宋_GBK" w:cs="方正仿宋_GBK"/>
          <w:w w:val="200"/>
          <w:sz w:val="32"/>
          <w:szCs w:val="32"/>
          <w:u w:val="single"/>
        </w:rPr>
      </w:pPr>
      <w:r>
        <w:rPr>
          <w:rFonts w:hint="eastAsia" w:ascii="方正仿宋_GBK" w:hAnsi="方正仿宋_GBK" w:eastAsia="方正仿宋_GBK" w:cs="方正仿宋_GBK"/>
          <w:sz w:val="32"/>
          <w:szCs w:val="32"/>
        </w:rPr>
        <w:t>年月日</w:t>
      </w: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p>
    <w:p>
      <w:pPr>
        <w:spacing w:line="560" w:lineRule="exact"/>
        <w:ind w:right="560"/>
        <w:rPr>
          <w:rFonts w:ascii="方正仿宋_GBK" w:hAnsi="方正仿宋_GBK" w:eastAsia="方正仿宋_GBK" w:cs="方正仿宋_GBK"/>
          <w:b/>
          <w:sz w:val="32"/>
          <w:szCs w:val="32"/>
        </w:rPr>
      </w:pPr>
    </w:p>
    <w:p>
      <w:pPr>
        <w:spacing w:line="560" w:lineRule="exact"/>
        <w:ind w:right="560"/>
        <w:rPr>
          <w:rFonts w:ascii="方正仿宋_GBK" w:hAnsi="方正仿宋_GBK" w:eastAsia="方正仿宋_GBK" w:cs="方正仿宋_GBK"/>
          <w:b/>
          <w:sz w:val="32"/>
          <w:szCs w:val="32"/>
        </w:rPr>
      </w:pPr>
    </w:p>
    <w:p>
      <w:pPr>
        <w:spacing w:afterLines="100" w:line="56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法定代表人授权委托书</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本授权书声明：我</w:t>
      </w:r>
      <w:r>
        <w:rPr>
          <w:rFonts w:hint="eastAsia" w:ascii="方正仿宋_GBK" w:hAnsi="方正仿宋_GBK" w:eastAsia="方正仿宋_GBK" w:cs="方正仿宋_GBK"/>
          <w:sz w:val="32"/>
          <w:szCs w:val="32"/>
          <w:u w:val="single"/>
        </w:rPr>
        <w:t>（姓名）</w:t>
      </w: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u w:val="single"/>
        </w:rPr>
        <w:t>（投标单位名称）</w:t>
      </w:r>
      <w:r>
        <w:rPr>
          <w:rFonts w:hint="eastAsia" w:ascii="方正仿宋_GBK" w:hAnsi="方正仿宋_GBK" w:eastAsia="方正仿宋_GBK" w:cs="方正仿宋_GBK"/>
          <w:sz w:val="32"/>
          <w:szCs w:val="32"/>
        </w:rPr>
        <w:t>的法定代表人，现授权我单位的</w:t>
      </w:r>
      <w:r>
        <w:rPr>
          <w:rFonts w:hint="eastAsia" w:ascii="方正仿宋_GBK" w:hAnsi="方正仿宋_GBK" w:eastAsia="方正仿宋_GBK" w:cs="方正仿宋_GBK"/>
          <w:sz w:val="32"/>
          <w:szCs w:val="32"/>
          <w:u w:val="single"/>
        </w:rPr>
        <w:t>（姓名）</w:t>
      </w:r>
      <w:r>
        <w:rPr>
          <w:rFonts w:hint="eastAsia" w:ascii="方正仿宋_GBK" w:hAnsi="方正仿宋_GBK" w:eastAsia="方正仿宋_GBK" w:cs="方正仿宋_GBK"/>
          <w:sz w:val="32"/>
          <w:szCs w:val="32"/>
        </w:rPr>
        <w:t>为我公司授权代理人，以本公司的名义参加重庆市江津区中心医院的</w:t>
      </w:r>
      <w:r>
        <w:rPr>
          <w:rFonts w:hint="eastAsia" w:ascii="方正仿宋_GBK" w:hAnsi="方正仿宋_GBK" w:eastAsia="方正仿宋_GBK" w:cs="方正仿宋_GBK"/>
          <w:sz w:val="32"/>
          <w:szCs w:val="32"/>
          <w:u w:val="single"/>
        </w:rPr>
        <w:t>（项目名称）</w:t>
      </w:r>
      <w:r>
        <w:rPr>
          <w:rFonts w:hint="eastAsia" w:ascii="方正仿宋_GBK" w:hAnsi="方正仿宋_GBK" w:eastAsia="方正仿宋_GBK" w:cs="方正仿宋_GBK"/>
          <w:sz w:val="32"/>
          <w:szCs w:val="32"/>
        </w:rPr>
        <w:t>询价采购活动。授权代理人在本次询价采购过程中所签署的一切文件和处理与之有关的一切事务，我均予以承认。</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         性别：       年龄：    岁</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单位：             </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 职务：</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授权代理人无转让权，特此授权。</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投标单位：（盖章）</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法定表人：（签字或盖章）</w:t>
      </w:r>
    </w:p>
    <w:p/>
    <w:tbl>
      <w:tblPr>
        <w:tblStyle w:val="12"/>
        <w:tblpPr w:leftFromText="180" w:rightFromText="180" w:vertAnchor="text" w:horzAnchor="page" w:tblpX="6060" w:tblpY="387"/>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tbl>
      <w:tblPr>
        <w:tblStyle w:val="12"/>
        <w:tblpPr w:leftFromText="180" w:rightFromText="180" w:vertAnchor="text" w:horzAnchor="page" w:tblpX="1395" w:tblpY="348"/>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Pr>
        <w:pStyle w:val="5"/>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049" o:spid="_x0000_s2049" o:spt="202" type="#_x0000_t202" style="position:absolute;left:0pt;margin-top:0pt;height:144pt;width:144pt;mso-position-horizontal:in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41C44"/>
    <w:multiLevelType w:val="singleLevel"/>
    <w:tmpl w:val="26941C4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3332EB3"/>
    <w:rsid w:val="00011E80"/>
    <w:rsid w:val="000766BF"/>
    <w:rsid w:val="002244D3"/>
    <w:rsid w:val="00665268"/>
    <w:rsid w:val="00790742"/>
    <w:rsid w:val="007D6D00"/>
    <w:rsid w:val="00920B94"/>
    <w:rsid w:val="00BA3B47"/>
    <w:rsid w:val="00C623B8"/>
    <w:rsid w:val="00D0142F"/>
    <w:rsid w:val="00D90CD6"/>
    <w:rsid w:val="00E01BBD"/>
    <w:rsid w:val="00ED380D"/>
    <w:rsid w:val="00FE5428"/>
    <w:rsid w:val="03332EB3"/>
    <w:rsid w:val="03FF6DF9"/>
    <w:rsid w:val="05025B7F"/>
    <w:rsid w:val="05945C3A"/>
    <w:rsid w:val="05D15B9D"/>
    <w:rsid w:val="0610233B"/>
    <w:rsid w:val="08624EBC"/>
    <w:rsid w:val="088860D4"/>
    <w:rsid w:val="08EE34C4"/>
    <w:rsid w:val="0C2318B1"/>
    <w:rsid w:val="0E7268E2"/>
    <w:rsid w:val="0F813CD3"/>
    <w:rsid w:val="1091497C"/>
    <w:rsid w:val="11993735"/>
    <w:rsid w:val="11BF7198"/>
    <w:rsid w:val="1450409E"/>
    <w:rsid w:val="18C13709"/>
    <w:rsid w:val="1C4B1BED"/>
    <w:rsid w:val="1C601C9E"/>
    <w:rsid w:val="1CBB4424"/>
    <w:rsid w:val="1D841FD0"/>
    <w:rsid w:val="1EE06A35"/>
    <w:rsid w:val="1EE54A1C"/>
    <w:rsid w:val="21257BAF"/>
    <w:rsid w:val="21960612"/>
    <w:rsid w:val="22626F9A"/>
    <w:rsid w:val="27CA6F34"/>
    <w:rsid w:val="27E37A44"/>
    <w:rsid w:val="298224D3"/>
    <w:rsid w:val="2CC81B9D"/>
    <w:rsid w:val="2E162CCE"/>
    <w:rsid w:val="309B68CB"/>
    <w:rsid w:val="30DB580B"/>
    <w:rsid w:val="320E32D0"/>
    <w:rsid w:val="33E911FE"/>
    <w:rsid w:val="34096C85"/>
    <w:rsid w:val="361913CB"/>
    <w:rsid w:val="36303843"/>
    <w:rsid w:val="39D3282F"/>
    <w:rsid w:val="3BB35E66"/>
    <w:rsid w:val="3BD67E6E"/>
    <w:rsid w:val="3EA26361"/>
    <w:rsid w:val="3F616DF0"/>
    <w:rsid w:val="40BF76D7"/>
    <w:rsid w:val="42B350D5"/>
    <w:rsid w:val="497B0129"/>
    <w:rsid w:val="49E90EF8"/>
    <w:rsid w:val="4B2500BF"/>
    <w:rsid w:val="4D5F6288"/>
    <w:rsid w:val="4E6D3379"/>
    <w:rsid w:val="4FA226F3"/>
    <w:rsid w:val="501E7837"/>
    <w:rsid w:val="51081F8D"/>
    <w:rsid w:val="51CC43F4"/>
    <w:rsid w:val="51F56759"/>
    <w:rsid w:val="53A6704C"/>
    <w:rsid w:val="55062118"/>
    <w:rsid w:val="56252678"/>
    <w:rsid w:val="58272C56"/>
    <w:rsid w:val="58673B57"/>
    <w:rsid w:val="58692C7C"/>
    <w:rsid w:val="59E217A3"/>
    <w:rsid w:val="5A3C02BD"/>
    <w:rsid w:val="5F4F24CB"/>
    <w:rsid w:val="60012BC1"/>
    <w:rsid w:val="61A40E39"/>
    <w:rsid w:val="63124CDC"/>
    <w:rsid w:val="631D7976"/>
    <w:rsid w:val="65145BDB"/>
    <w:rsid w:val="652C3B8A"/>
    <w:rsid w:val="657C2BF3"/>
    <w:rsid w:val="68924A06"/>
    <w:rsid w:val="68CA264C"/>
    <w:rsid w:val="6B953E2D"/>
    <w:rsid w:val="6D1E1C67"/>
    <w:rsid w:val="6DF65370"/>
    <w:rsid w:val="6F330095"/>
    <w:rsid w:val="7004069D"/>
    <w:rsid w:val="70D65141"/>
    <w:rsid w:val="72BF3F35"/>
    <w:rsid w:val="75ED18FB"/>
    <w:rsid w:val="77C5585B"/>
    <w:rsid w:val="78AE3721"/>
    <w:rsid w:val="79C14725"/>
    <w:rsid w:val="7BAA4F23"/>
    <w:rsid w:val="7BDD5DCA"/>
    <w:rsid w:val="7D8A4D92"/>
    <w:rsid w:val="7F320F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6"/>
    <w:qFormat/>
    <w:uiPriority w:val="0"/>
    <w:pPr>
      <w:keepNext/>
      <w:keepLines/>
      <w:spacing w:before="260" w:after="260" w:line="413" w:lineRule="auto"/>
      <w:outlineLvl w:val="1"/>
    </w:pPr>
    <w:rPr>
      <w:rFonts w:ascii="Arial" w:hAnsi="Arial" w:eastAsia="黑体"/>
      <w:b/>
      <w:sz w:val="32"/>
    </w:rPr>
  </w:style>
  <w:style w:type="paragraph" w:styleId="7">
    <w:name w:val="heading 3"/>
    <w:basedOn w:val="1"/>
    <w:next w:val="1"/>
    <w:qFormat/>
    <w:uiPriority w:val="99"/>
    <w:pPr>
      <w:keepNext/>
      <w:keepLines/>
      <w:spacing w:line="413" w:lineRule="auto"/>
      <w:outlineLvl w:val="2"/>
    </w:pPr>
    <w:rPr>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qFormat/>
    <w:uiPriority w:val="0"/>
    <w:pPr>
      <w:snapToGrid w:val="0"/>
    </w:pPr>
    <w:rPr>
      <w:rFonts w:ascii="Arial" w:hAnsi="Arial"/>
    </w:rPr>
  </w:style>
  <w:style w:type="paragraph" w:styleId="6">
    <w:name w:val="Normal Indent"/>
    <w:basedOn w:val="1"/>
    <w:qFormat/>
    <w:uiPriority w:val="0"/>
    <w:pPr>
      <w:ind w:firstLine="420"/>
    </w:pPr>
  </w:style>
  <w:style w:type="paragraph" w:styleId="8">
    <w:name w:val="Body Text"/>
    <w:basedOn w:val="1"/>
    <w:unhideWhenUsed/>
    <w:qFormat/>
    <w:uiPriority w:val="99"/>
    <w:pPr>
      <w:spacing w:after="120"/>
    </w:pPr>
  </w:style>
  <w:style w:type="paragraph" w:styleId="9">
    <w:name w:val="footer"/>
    <w:basedOn w:val="1"/>
    <w:link w:val="16"/>
    <w:qFormat/>
    <w:uiPriority w:val="0"/>
    <w:pPr>
      <w:tabs>
        <w:tab w:val="center" w:pos="4153"/>
        <w:tab w:val="right" w:pos="8306"/>
      </w:tabs>
      <w:snapToGrid w:val="0"/>
      <w:jc w:val="left"/>
    </w:pPr>
    <w:rPr>
      <w:sz w:val="18"/>
      <w:szCs w:val="18"/>
    </w:rPr>
  </w:style>
  <w:style w:type="paragraph" w:styleId="10">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1">
    <w:name w:val="Title"/>
    <w:basedOn w:val="8"/>
    <w:next w:val="1"/>
    <w:qFormat/>
    <w:uiPriority w:val="0"/>
    <w:pPr>
      <w:spacing w:line="560" w:lineRule="exact"/>
      <w:jc w:val="center"/>
    </w:pPr>
    <w:rPr>
      <w:rFonts w:ascii="方正小标宋_GBK" w:eastAsia="方正小标宋_GBK"/>
      <w:color w:val="000000"/>
      <w:sz w:val="44"/>
      <w:szCs w:val="4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页眉 Char"/>
    <w:basedOn w:val="14"/>
    <w:link w:val="10"/>
    <w:qFormat/>
    <w:uiPriority w:val="0"/>
    <w:rPr>
      <w:kern w:val="2"/>
      <w:sz w:val="18"/>
      <w:szCs w:val="18"/>
    </w:rPr>
  </w:style>
  <w:style w:type="character" w:customStyle="1" w:styleId="16">
    <w:name w:val="页脚 Char"/>
    <w:basedOn w:val="14"/>
    <w:link w:val="9"/>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江津区中心医院</Company>
  <Pages>8</Pages>
  <Words>410</Words>
  <Characters>2343</Characters>
  <Lines>19</Lines>
  <Paragraphs>5</Paragraphs>
  <TotalTime>49</TotalTime>
  <ScaleCrop>false</ScaleCrop>
  <LinksUpToDate>false</LinksUpToDate>
  <CharactersWithSpaces>2748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2020-03-09T07:57:00Z</dcterms:created>
  <dc:creator>石丹丹啊</dc:creator>
  <cp:lastModifiedBy>人穷，貌丑，一米五九！</cp:lastModifiedBy>
  <cp:lastPrinted>2020-09-23T02:41:20Z</cp:lastPrinted>
  <dcterms:modified xsi:type="dcterms:W3CDTF">2020-09-23T02:46:00Z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